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64FF6D" w14:textId="7F5873AE" w:rsidR="00591209" w:rsidRPr="00561A28" w:rsidRDefault="00A61F94" w:rsidP="00561A28">
      <w:pPr>
        <w:pStyle w:val="Corptext"/>
        <w:spacing w:before="60"/>
        <w:ind w:right="142"/>
        <w:jc w:val="both"/>
        <w:rPr>
          <w:rFonts w:asciiTheme="minorHAnsi" w:hAnsiTheme="minorHAnsi" w:cstheme="minorHAnsi"/>
          <w:b/>
          <w:color w:val="C00000"/>
          <w:sz w:val="22"/>
          <w:szCs w:val="22"/>
          <w:lang w:val="ro-RO" w:eastAsia="ro-RO"/>
        </w:rPr>
      </w:pPr>
      <w:r w:rsidRPr="00561A28">
        <w:rPr>
          <w:rFonts w:asciiTheme="minorHAnsi" w:hAnsiTheme="minorHAnsi" w:cstheme="minorHAnsi"/>
          <w:b/>
          <w:color w:val="C00000"/>
          <w:sz w:val="22"/>
          <w:szCs w:val="22"/>
          <w:lang w:val="ro-RO" w:eastAsia="ro-RO"/>
        </w:rPr>
        <w:t xml:space="preserve">6. </w:t>
      </w:r>
      <w:r w:rsidR="00561A28" w:rsidRPr="00561A28">
        <w:rPr>
          <w:rFonts w:asciiTheme="minorHAnsi" w:hAnsiTheme="minorHAnsi" w:cstheme="minorHAnsi"/>
          <w:b/>
          <w:color w:val="C00000"/>
          <w:sz w:val="22"/>
          <w:szCs w:val="22"/>
          <w:lang w:val="ro-RO" w:eastAsia="ro-RO"/>
        </w:rPr>
        <w:t>Creșterea</w:t>
      </w:r>
      <w:r w:rsidR="00591209" w:rsidRPr="00561A28">
        <w:rPr>
          <w:rFonts w:asciiTheme="minorHAnsi" w:hAnsiTheme="minorHAnsi" w:cstheme="minorHAnsi"/>
          <w:b/>
          <w:color w:val="C00000"/>
          <w:sz w:val="22"/>
          <w:szCs w:val="22"/>
          <w:lang w:val="ro-RO" w:eastAsia="ro-RO"/>
        </w:rPr>
        <w:t xml:space="preserve"> </w:t>
      </w:r>
      <w:r w:rsidR="00561A28" w:rsidRPr="00561A28">
        <w:rPr>
          <w:rFonts w:asciiTheme="minorHAnsi" w:hAnsiTheme="minorHAnsi" w:cstheme="minorHAnsi"/>
          <w:b/>
          <w:color w:val="C00000"/>
          <w:sz w:val="22"/>
          <w:szCs w:val="22"/>
          <w:lang w:val="ro-RO" w:eastAsia="ro-RO"/>
        </w:rPr>
        <w:t>capacității</w:t>
      </w:r>
      <w:r w:rsidR="00591209" w:rsidRPr="00561A28">
        <w:rPr>
          <w:rFonts w:asciiTheme="minorHAnsi" w:hAnsiTheme="minorHAnsi" w:cstheme="minorHAnsi"/>
          <w:b/>
          <w:color w:val="C00000"/>
          <w:sz w:val="22"/>
          <w:szCs w:val="22"/>
          <w:lang w:val="ro-RO" w:eastAsia="ro-RO"/>
        </w:rPr>
        <w:t xml:space="preserve"> de îngrijire medicală a </w:t>
      </w:r>
      <w:r w:rsidR="007F3936" w:rsidRPr="00561A28">
        <w:rPr>
          <w:rFonts w:asciiTheme="minorHAnsi" w:hAnsiTheme="minorHAnsi" w:cstheme="minorHAnsi"/>
          <w:b/>
          <w:color w:val="C00000"/>
          <w:sz w:val="22"/>
          <w:szCs w:val="22"/>
          <w:lang w:val="ro-RO" w:eastAsia="ro-RO"/>
        </w:rPr>
        <w:t>pacienților cu boli rare – neurologie pediatrică</w:t>
      </w:r>
      <w:r w:rsidR="0079002E" w:rsidRPr="00561A28">
        <w:rPr>
          <w:rFonts w:asciiTheme="minorHAnsi" w:hAnsiTheme="minorHAnsi" w:cstheme="minorHAnsi"/>
          <w:b/>
          <w:color w:val="C00000"/>
          <w:sz w:val="22"/>
          <w:szCs w:val="22"/>
          <w:lang w:val="ro-RO" w:eastAsia="ro-RO"/>
        </w:rPr>
        <w:t xml:space="preserve"> </w:t>
      </w:r>
    </w:p>
    <w:p w14:paraId="32C6D97D" w14:textId="07D38369" w:rsidR="0071410E" w:rsidRPr="00561A28" w:rsidRDefault="0071410E" w:rsidP="00561A28">
      <w:pPr>
        <w:pStyle w:val="Default"/>
        <w:spacing w:before="60"/>
        <w:jc w:val="both"/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</w:pPr>
    </w:p>
    <w:p w14:paraId="0DD2D434" w14:textId="728A52F3" w:rsidR="00464308" w:rsidRPr="00561A28" w:rsidRDefault="00464308" w:rsidP="00561A28">
      <w:pPr>
        <w:pStyle w:val="Default"/>
        <w:numPr>
          <w:ilvl w:val="0"/>
          <w:numId w:val="24"/>
        </w:numPr>
        <w:spacing w:before="60"/>
        <w:jc w:val="both"/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</w:pPr>
      <w:r w:rsidRPr="00561A28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 xml:space="preserve">Total FEDR - </w:t>
      </w:r>
      <w:r w:rsidR="00D72B4E" w:rsidRPr="00561A28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 xml:space="preserve"> </w:t>
      </w:r>
      <w:r w:rsidR="007510A4" w:rsidRPr="00561A28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>de stabilit</w:t>
      </w:r>
    </w:p>
    <w:p w14:paraId="76397F9F" w14:textId="4D5AA43E" w:rsidR="00D72B4E" w:rsidRPr="00561A28" w:rsidRDefault="00D72B4E" w:rsidP="00561A28">
      <w:pPr>
        <w:pStyle w:val="Default"/>
        <w:numPr>
          <w:ilvl w:val="0"/>
          <w:numId w:val="24"/>
        </w:numPr>
        <w:spacing w:before="60"/>
        <w:jc w:val="both"/>
        <w:rPr>
          <w:rFonts w:asciiTheme="minorHAnsi" w:hAnsiTheme="minorHAnsi" w:cstheme="minorHAnsi"/>
          <w:color w:val="002060"/>
          <w:sz w:val="22"/>
          <w:szCs w:val="22"/>
          <w:lang w:val="ro-RO"/>
        </w:rPr>
      </w:pPr>
      <w:r w:rsidRPr="00561A28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>Tota</w:t>
      </w:r>
      <w:r w:rsidR="00561A28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>l</w:t>
      </w:r>
      <w:r w:rsidRPr="00561A28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 xml:space="preserve"> FSE</w:t>
      </w:r>
      <w:r w:rsidR="00561A28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>+</w:t>
      </w:r>
      <w:r w:rsidR="00933C93" w:rsidRPr="00561A28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 xml:space="preserve"> – de stabilit</w:t>
      </w:r>
    </w:p>
    <w:p w14:paraId="69428642" w14:textId="77777777" w:rsidR="001F6726" w:rsidRPr="00561A28" w:rsidRDefault="001F6726" w:rsidP="00561A28">
      <w:pPr>
        <w:spacing w:before="60" w:after="0" w:line="240" w:lineRule="auto"/>
        <w:jc w:val="both"/>
        <w:rPr>
          <w:rFonts w:cstheme="minorHAnsi"/>
          <w:color w:val="002060"/>
        </w:rPr>
      </w:pPr>
    </w:p>
    <w:tbl>
      <w:tblPr>
        <w:tblStyle w:val="Tabelgril"/>
        <w:tblW w:w="5000" w:type="pct"/>
        <w:tblLook w:val="04A0" w:firstRow="1" w:lastRow="0" w:firstColumn="1" w:lastColumn="0" w:noHBand="0" w:noVBand="1"/>
      </w:tblPr>
      <w:tblGrid>
        <w:gridCol w:w="1365"/>
        <w:gridCol w:w="9120"/>
        <w:gridCol w:w="4111"/>
        <w:gridCol w:w="2983"/>
        <w:gridCol w:w="3050"/>
        <w:gridCol w:w="1735"/>
      </w:tblGrid>
      <w:tr w:rsidR="00D72B4E" w:rsidRPr="00561A28" w14:paraId="7755850F" w14:textId="77777777" w:rsidTr="008636C5">
        <w:trPr>
          <w:tblHeader/>
        </w:trPr>
        <w:tc>
          <w:tcPr>
            <w:tcW w:w="305" w:type="pct"/>
            <w:vMerge w:val="restart"/>
            <w:shd w:val="clear" w:color="auto" w:fill="EAF1DD" w:themeFill="accent3" w:themeFillTint="33"/>
          </w:tcPr>
          <w:p w14:paraId="745F7043" w14:textId="246D8270" w:rsidR="00464308" w:rsidRPr="00561A28" w:rsidRDefault="00464308" w:rsidP="00561A28">
            <w:pPr>
              <w:spacing w:before="60"/>
              <w:jc w:val="both"/>
              <w:rPr>
                <w:rFonts w:cstheme="minorHAnsi"/>
                <w:b/>
                <w:color w:val="002060"/>
              </w:rPr>
            </w:pPr>
            <w:r w:rsidRPr="00561A28">
              <w:rPr>
                <w:rFonts w:cstheme="minorHAnsi"/>
                <w:b/>
                <w:color w:val="002060"/>
              </w:rPr>
              <w:t>POS</w:t>
            </w:r>
          </w:p>
          <w:p w14:paraId="3F14A0DA" w14:textId="5D3D36C3" w:rsidR="00464308" w:rsidRPr="00561A28" w:rsidRDefault="00464308" w:rsidP="00561A28">
            <w:pPr>
              <w:spacing w:before="60"/>
              <w:jc w:val="both"/>
              <w:rPr>
                <w:rFonts w:cstheme="minorHAnsi"/>
                <w:b/>
                <w:color w:val="002060"/>
              </w:rPr>
            </w:pPr>
            <w:r w:rsidRPr="00561A28">
              <w:rPr>
                <w:rFonts w:cstheme="minorHAnsi"/>
                <w:b/>
                <w:color w:val="002060"/>
              </w:rPr>
              <w:t>Prioritate/ Fond</w:t>
            </w:r>
          </w:p>
          <w:p w14:paraId="58F0C514" w14:textId="0C62A305" w:rsidR="00464308" w:rsidRPr="00561A28" w:rsidRDefault="00464308" w:rsidP="00561A28">
            <w:pPr>
              <w:spacing w:before="60"/>
              <w:jc w:val="both"/>
              <w:rPr>
                <w:rFonts w:cstheme="minorHAnsi"/>
                <w:b/>
                <w:color w:val="002060"/>
              </w:rPr>
            </w:pPr>
          </w:p>
        </w:tc>
        <w:tc>
          <w:tcPr>
            <w:tcW w:w="2039" w:type="pct"/>
            <w:vMerge w:val="restart"/>
            <w:shd w:val="clear" w:color="auto" w:fill="EAF1DD" w:themeFill="accent3" w:themeFillTint="33"/>
          </w:tcPr>
          <w:p w14:paraId="38258451" w14:textId="6160C84B" w:rsidR="00464308" w:rsidRPr="00561A28" w:rsidRDefault="00464308" w:rsidP="00561A28">
            <w:pPr>
              <w:spacing w:before="60"/>
              <w:jc w:val="both"/>
              <w:rPr>
                <w:rFonts w:cstheme="minorHAnsi"/>
                <w:b/>
                <w:color w:val="002060"/>
              </w:rPr>
            </w:pPr>
            <w:r w:rsidRPr="00561A28">
              <w:rPr>
                <w:rFonts w:cstheme="minorHAnsi"/>
                <w:b/>
                <w:color w:val="002060"/>
              </w:rPr>
              <w:t xml:space="preserve">Tip de acțiuni eligibile </w:t>
            </w:r>
          </w:p>
        </w:tc>
        <w:tc>
          <w:tcPr>
            <w:tcW w:w="919" w:type="pct"/>
            <w:vMerge w:val="restart"/>
            <w:shd w:val="clear" w:color="auto" w:fill="EAF1DD" w:themeFill="accent3" w:themeFillTint="33"/>
          </w:tcPr>
          <w:p w14:paraId="1251F850" w14:textId="16CB218E" w:rsidR="00464308" w:rsidRPr="00561A28" w:rsidRDefault="0024759D" w:rsidP="00561A28">
            <w:pPr>
              <w:spacing w:before="60"/>
              <w:jc w:val="both"/>
              <w:rPr>
                <w:rFonts w:cstheme="minorHAnsi"/>
                <w:b/>
                <w:color w:val="002060"/>
              </w:rPr>
            </w:pPr>
            <w:r w:rsidRPr="00561A28">
              <w:rPr>
                <w:rFonts w:cstheme="minorHAnsi"/>
                <w:b/>
                <w:color w:val="002060"/>
              </w:rPr>
              <w:t>Grup țintă</w:t>
            </w:r>
          </w:p>
        </w:tc>
        <w:tc>
          <w:tcPr>
            <w:tcW w:w="1349" w:type="pct"/>
            <w:gridSpan w:val="2"/>
            <w:shd w:val="clear" w:color="auto" w:fill="EAF1DD" w:themeFill="accent3" w:themeFillTint="33"/>
          </w:tcPr>
          <w:p w14:paraId="2057A2A5" w14:textId="2FA026AF" w:rsidR="00464308" w:rsidRPr="00561A28" w:rsidRDefault="00464308" w:rsidP="00561A28">
            <w:pPr>
              <w:spacing w:before="60"/>
              <w:jc w:val="center"/>
              <w:rPr>
                <w:rFonts w:cstheme="minorHAnsi"/>
                <w:b/>
                <w:color w:val="002060"/>
              </w:rPr>
            </w:pPr>
            <w:r w:rsidRPr="00561A28">
              <w:rPr>
                <w:rFonts w:cstheme="minorHAnsi"/>
                <w:b/>
                <w:color w:val="002060"/>
              </w:rPr>
              <w:t>Indicatori</w:t>
            </w:r>
          </w:p>
        </w:tc>
        <w:tc>
          <w:tcPr>
            <w:tcW w:w="388" w:type="pct"/>
            <w:vMerge w:val="restart"/>
            <w:shd w:val="clear" w:color="auto" w:fill="EAF1DD" w:themeFill="accent3" w:themeFillTint="33"/>
          </w:tcPr>
          <w:p w14:paraId="0AE110FE" w14:textId="32E8998E" w:rsidR="00464308" w:rsidRPr="00561A28" w:rsidRDefault="00464308" w:rsidP="00561A28">
            <w:pPr>
              <w:spacing w:before="60"/>
              <w:jc w:val="both"/>
              <w:rPr>
                <w:rFonts w:cstheme="minorHAnsi"/>
                <w:b/>
                <w:color w:val="002060"/>
              </w:rPr>
            </w:pPr>
            <w:r w:rsidRPr="00561A28">
              <w:rPr>
                <w:rFonts w:cstheme="minorHAnsi"/>
                <w:b/>
                <w:color w:val="002060"/>
              </w:rPr>
              <w:t>Alocări financiare estimative</w:t>
            </w:r>
          </w:p>
        </w:tc>
      </w:tr>
      <w:tr w:rsidR="00D72B4E" w:rsidRPr="00561A28" w14:paraId="1CC503E0" w14:textId="77777777" w:rsidTr="008636C5">
        <w:trPr>
          <w:tblHeader/>
        </w:trPr>
        <w:tc>
          <w:tcPr>
            <w:tcW w:w="305" w:type="pct"/>
            <w:vMerge/>
            <w:shd w:val="clear" w:color="auto" w:fill="EAF1DD" w:themeFill="accent3" w:themeFillTint="33"/>
          </w:tcPr>
          <w:p w14:paraId="7B1B9946" w14:textId="77777777" w:rsidR="00464308" w:rsidRPr="00561A28" w:rsidRDefault="00464308" w:rsidP="00561A28">
            <w:pPr>
              <w:spacing w:before="60"/>
              <w:jc w:val="both"/>
              <w:rPr>
                <w:rFonts w:cstheme="minorHAnsi"/>
                <w:b/>
                <w:color w:val="002060"/>
              </w:rPr>
            </w:pPr>
          </w:p>
        </w:tc>
        <w:tc>
          <w:tcPr>
            <w:tcW w:w="2039" w:type="pct"/>
            <w:vMerge/>
            <w:shd w:val="clear" w:color="auto" w:fill="EAF1DD" w:themeFill="accent3" w:themeFillTint="33"/>
          </w:tcPr>
          <w:p w14:paraId="6CD3FCC0" w14:textId="77777777" w:rsidR="00464308" w:rsidRPr="00561A28" w:rsidRDefault="00464308" w:rsidP="00561A28">
            <w:pPr>
              <w:spacing w:before="60"/>
              <w:jc w:val="both"/>
              <w:rPr>
                <w:rFonts w:cstheme="minorHAnsi"/>
                <w:b/>
                <w:color w:val="002060"/>
              </w:rPr>
            </w:pPr>
          </w:p>
        </w:tc>
        <w:tc>
          <w:tcPr>
            <w:tcW w:w="919" w:type="pct"/>
            <w:vMerge/>
            <w:shd w:val="clear" w:color="auto" w:fill="EAF1DD" w:themeFill="accent3" w:themeFillTint="33"/>
          </w:tcPr>
          <w:p w14:paraId="1B94485D" w14:textId="77777777" w:rsidR="00464308" w:rsidRPr="00561A28" w:rsidRDefault="00464308" w:rsidP="00561A28">
            <w:pPr>
              <w:spacing w:before="60"/>
              <w:jc w:val="both"/>
              <w:rPr>
                <w:rFonts w:cstheme="minorHAnsi"/>
                <w:b/>
                <w:color w:val="002060"/>
              </w:rPr>
            </w:pPr>
          </w:p>
        </w:tc>
        <w:tc>
          <w:tcPr>
            <w:tcW w:w="667" w:type="pct"/>
            <w:shd w:val="clear" w:color="auto" w:fill="EAF1DD" w:themeFill="accent3" w:themeFillTint="33"/>
          </w:tcPr>
          <w:p w14:paraId="22A8DFF1" w14:textId="06B71AB3" w:rsidR="00464308" w:rsidRPr="00561A28" w:rsidRDefault="00464308" w:rsidP="00561A28">
            <w:pPr>
              <w:spacing w:before="60"/>
              <w:jc w:val="center"/>
              <w:rPr>
                <w:rFonts w:cstheme="minorHAnsi"/>
                <w:b/>
                <w:color w:val="002060"/>
              </w:rPr>
            </w:pPr>
            <w:r w:rsidRPr="00561A28">
              <w:rPr>
                <w:rFonts w:cstheme="minorHAnsi"/>
                <w:b/>
                <w:color w:val="002060"/>
              </w:rPr>
              <w:t>Indicatori de realizare</w:t>
            </w:r>
          </w:p>
        </w:tc>
        <w:tc>
          <w:tcPr>
            <w:tcW w:w="682" w:type="pct"/>
            <w:shd w:val="clear" w:color="auto" w:fill="EAF1DD" w:themeFill="accent3" w:themeFillTint="33"/>
          </w:tcPr>
          <w:p w14:paraId="43A3F751" w14:textId="3987F3C9" w:rsidR="00464308" w:rsidRPr="00561A28" w:rsidRDefault="00464308" w:rsidP="00561A28">
            <w:pPr>
              <w:spacing w:before="60"/>
              <w:jc w:val="center"/>
              <w:rPr>
                <w:rFonts w:cstheme="minorHAnsi"/>
                <w:b/>
                <w:color w:val="002060"/>
              </w:rPr>
            </w:pPr>
            <w:r w:rsidRPr="00561A28">
              <w:rPr>
                <w:rFonts w:cstheme="minorHAnsi"/>
                <w:b/>
                <w:color w:val="002060"/>
              </w:rPr>
              <w:t>Indicatori de rezultat</w:t>
            </w:r>
          </w:p>
        </w:tc>
        <w:tc>
          <w:tcPr>
            <w:tcW w:w="388" w:type="pct"/>
            <w:vMerge/>
            <w:shd w:val="clear" w:color="auto" w:fill="EAF1DD" w:themeFill="accent3" w:themeFillTint="33"/>
          </w:tcPr>
          <w:p w14:paraId="0453C54E" w14:textId="77777777" w:rsidR="00464308" w:rsidRPr="00561A28" w:rsidRDefault="00464308" w:rsidP="00561A28">
            <w:pPr>
              <w:spacing w:before="60"/>
              <w:jc w:val="both"/>
              <w:rPr>
                <w:rFonts w:cstheme="minorHAnsi"/>
                <w:b/>
                <w:color w:val="002060"/>
              </w:rPr>
            </w:pPr>
          </w:p>
        </w:tc>
      </w:tr>
      <w:tr w:rsidR="00C1140F" w:rsidRPr="00561A28" w14:paraId="7C13AF6A" w14:textId="77777777" w:rsidTr="008636C5">
        <w:tc>
          <w:tcPr>
            <w:tcW w:w="305" w:type="pct"/>
            <w:vAlign w:val="center"/>
          </w:tcPr>
          <w:p w14:paraId="6F3E79A6" w14:textId="5D0CBBA8" w:rsidR="00C1140F" w:rsidRPr="00561A28" w:rsidRDefault="00C1140F" w:rsidP="00561A28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  <w:r w:rsidRPr="00561A28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 xml:space="preserve">Prioritatea </w:t>
            </w:r>
            <w:r w:rsidR="00CB59B2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>2/</w:t>
            </w:r>
            <w:r w:rsidR="00175A99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>4</w:t>
            </w:r>
            <w:r w:rsidRPr="00561A28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 xml:space="preserve"> </w:t>
            </w:r>
          </w:p>
          <w:p w14:paraId="4ACDD967" w14:textId="77777777" w:rsidR="00C1140F" w:rsidRPr="00561A28" w:rsidRDefault="00C1140F" w:rsidP="00561A28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  <w:r w:rsidRPr="00561A28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>FEDR</w:t>
            </w:r>
          </w:p>
          <w:p w14:paraId="6260F9C1" w14:textId="77777777" w:rsidR="00C1140F" w:rsidRPr="00561A28" w:rsidRDefault="00C1140F" w:rsidP="00561A28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</w:pPr>
          </w:p>
        </w:tc>
        <w:tc>
          <w:tcPr>
            <w:tcW w:w="2039" w:type="pct"/>
          </w:tcPr>
          <w:p w14:paraId="16F92967" w14:textId="37EBF040" w:rsidR="00175A99" w:rsidRDefault="00C1140F" w:rsidP="00561A28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color w:val="C00000"/>
                <w:sz w:val="22"/>
                <w:szCs w:val="22"/>
                <w:lang w:val="ro-RO"/>
              </w:rPr>
            </w:pPr>
            <w:r w:rsidRPr="00561A28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>FEDR OP4</w:t>
            </w:r>
          </w:p>
          <w:p w14:paraId="6BEBE960" w14:textId="069A65CD" w:rsidR="00175A99" w:rsidRPr="00175A99" w:rsidRDefault="00175A99" w:rsidP="00561A28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bCs/>
                <w:color w:val="1F497D" w:themeColor="text2"/>
                <w:sz w:val="22"/>
                <w:szCs w:val="22"/>
                <w:lang w:val="ro-RO"/>
              </w:rPr>
            </w:pPr>
            <w:r w:rsidRPr="00175A99">
              <w:rPr>
                <w:rFonts w:asciiTheme="minorHAnsi" w:hAnsiTheme="minorHAnsi" w:cstheme="minorHAnsi"/>
                <w:b/>
                <w:bCs/>
                <w:color w:val="1F497D" w:themeColor="text2"/>
                <w:sz w:val="22"/>
                <w:szCs w:val="22"/>
                <w:lang w:val="ro-RO"/>
              </w:rPr>
              <w:t xml:space="preserve">Investiții în infrastructura publică  a unităților sanitare unde se realizează </w:t>
            </w:r>
            <w:r w:rsidRPr="00175A99">
              <w:rPr>
                <w:rFonts w:asciiTheme="minorHAnsi" w:hAnsiTheme="minorHAnsi" w:cstheme="minorHAnsi"/>
                <w:b/>
                <w:bCs/>
                <w:color w:val="1F497D" w:themeColor="text2"/>
                <w:sz w:val="22"/>
                <w:szCs w:val="22"/>
                <w:lang w:val="ro-RO" w:eastAsia="ro-RO"/>
              </w:rPr>
              <w:t xml:space="preserve">îngrijirea pacienților </w:t>
            </w:r>
            <w:r w:rsidRPr="00175A99">
              <w:rPr>
                <w:rFonts w:asciiTheme="minorHAnsi" w:hAnsiTheme="minorHAnsi" w:cstheme="minorHAnsi"/>
                <w:b/>
                <w:bCs/>
                <w:noProof/>
                <w:color w:val="1F497D" w:themeColor="text2"/>
                <w:sz w:val="22"/>
                <w:szCs w:val="22"/>
                <w:lang w:val="ro-RO"/>
              </w:rPr>
              <w:t>în domeniul neurologie pediatrică - boli rare, inclusiv a unităților sanitare unde se realizează îngrijirea pacienților în dom</w:t>
            </w:r>
            <w:r>
              <w:rPr>
                <w:rFonts w:asciiTheme="minorHAnsi" w:hAnsiTheme="minorHAnsi" w:cstheme="minorHAnsi"/>
                <w:b/>
                <w:bCs/>
                <w:noProof/>
                <w:color w:val="1F497D" w:themeColor="text2"/>
                <w:sz w:val="22"/>
                <w:szCs w:val="22"/>
                <w:lang w:val="ro-RO"/>
              </w:rPr>
              <w:t>e</w:t>
            </w:r>
            <w:r w:rsidRPr="00175A99">
              <w:rPr>
                <w:rFonts w:asciiTheme="minorHAnsi" w:hAnsiTheme="minorHAnsi" w:cstheme="minorHAnsi"/>
                <w:b/>
                <w:bCs/>
                <w:noProof/>
                <w:color w:val="1F497D" w:themeColor="text2"/>
                <w:sz w:val="22"/>
                <w:szCs w:val="22"/>
                <w:lang w:val="ro-RO"/>
              </w:rPr>
              <w:t>niul bolilor rare, a centrelor de expertiză pentru boli rare</w:t>
            </w:r>
          </w:p>
          <w:p w14:paraId="33A06B39" w14:textId="77777777" w:rsidR="00175A99" w:rsidRDefault="00175A99" w:rsidP="00561A28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22"/>
                <w:lang w:val="ro-RO"/>
              </w:rPr>
            </w:pPr>
          </w:p>
          <w:p w14:paraId="239A95A5" w14:textId="77777777" w:rsidR="00175A99" w:rsidRPr="00175A99" w:rsidRDefault="00175A99" w:rsidP="00561A28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lang w:val="ro-RO"/>
              </w:rPr>
            </w:pPr>
            <w:r w:rsidRPr="00175A99"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  <w:lang w:val="ro-RO"/>
              </w:rPr>
              <w:t>SCOP:</w:t>
            </w:r>
          </w:p>
          <w:p w14:paraId="5D7D51BD" w14:textId="509FAC88" w:rsidR="00C1140F" w:rsidRPr="008636C5" w:rsidRDefault="0079002E" w:rsidP="00561A28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22"/>
                <w:lang w:val="ro-RO"/>
              </w:rPr>
            </w:pPr>
            <w:r w:rsidRPr="008636C5"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22"/>
                <w:lang w:val="ro-RO"/>
              </w:rPr>
              <w:t>Dezvoltarea la nivel de excelență a unui/ unor centre prin investiții în</w:t>
            </w:r>
            <w:r w:rsidR="00C1140F" w:rsidRPr="008636C5"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22"/>
                <w:lang w:val="ro-RO"/>
              </w:rPr>
              <w:t xml:space="preserve"> </w:t>
            </w:r>
            <w:r w:rsidRPr="008636C5"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22"/>
                <w:lang w:val="ro-RO"/>
              </w:rPr>
              <w:t>i</w:t>
            </w:r>
            <w:r w:rsidR="00C1140F" w:rsidRPr="008636C5"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22"/>
                <w:lang w:val="ro-RO"/>
              </w:rPr>
              <w:t>nfrastructur</w:t>
            </w:r>
            <w:r w:rsidRPr="008636C5"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22"/>
                <w:lang w:val="ro-RO"/>
              </w:rPr>
              <w:t>a</w:t>
            </w:r>
            <w:r w:rsidR="00C1140F" w:rsidRPr="008636C5"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22"/>
                <w:lang w:val="ro-RO"/>
              </w:rPr>
              <w:t xml:space="preserve"> spitalicească adecvată </w:t>
            </w:r>
            <w:r w:rsidRPr="008636C5"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22"/>
                <w:lang w:val="ro-RO"/>
              </w:rPr>
              <w:t xml:space="preserve">dedicată </w:t>
            </w:r>
            <w:r w:rsidR="00C1140F" w:rsidRPr="008636C5"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22"/>
                <w:lang w:val="ro-RO"/>
              </w:rPr>
              <w:t>îngrijirii medicale a pacientului cu boli rare – neurologie pediatrică</w:t>
            </w:r>
            <w:r w:rsidRPr="008636C5"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22"/>
                <w:lang w:val="ro-RO"/>
              </w:rPr>
              <w:t xml:space="preserve"> </w:t>
            </w:r>
          </w:p>
          <w:p w14:paraId="18AABE71" w14:textId="77777777" w:rsidR="00DC6995" w:rsidRPr="008636C5" w:rsidRDefault="00DC6995" w:rsidP="00561A28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</w:pPr>
          </w:p>
          <w:p w14:paraId="45070D26" w14:textId="77777777" w:rsidR="00C1140F" w:rsidRPr="008636C5" w:rsidRDefault="00C1140F" w:rsidP="00561A28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</w:pPr>
            <w:r w:rsidRPr="008636C5"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  <w:t>Exemple de acțiuni eligibile:</w:t>
            </w:r>
          </w:p>
          <w:p w14:paraId="3A904ADD" w14:textId="5BDBD8CE" w:rsidR="00C1140F" w:rsidRPr="008636C5" w:rsidRDefault="00C1140F" w:rsidP="00CB59B2">
            <w:pPr>
              <w:pStyle w:val="Default"/>
              <w:numPr>
                <w:ilvl w:val="0"/>
                <w:numId w:val="29"/>
              </w:numPr>
              <w:spacing w:before="60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22"/>
                <w:lang w:val="ro-RO"/>
              </w:rPr>
            </w:pPr>
            <w:r w:rsidRPr="008636C5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 xml:space="preserve"> </w:t>
            </w:r>
            <w:r w:rsidRPr="008636C5"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22"/>
                <w:lang w:val="ro-RO"/>
              </w:rPr>
              <w:t>construirea/extinderea/ reabilitarea/ modernizarea/ dotarea infrastructurii existente</w:t>
            </w:r>
          </w:p>
          <w:p w14:paraId="78A63115" w14:textId="77777777" w:rsidR="00CB59B2" w:rsidRPr="008636C5" w:rsidRDefault="00CB59B2" w:rsidP="00CB59B2">
            <w:pPr>
              <w:pStyle w:val="Default"/>
              <w:numPr>
                <w:ilvl w:val="0"/>
                <w:numId w:val="43"/>
              </w:numPr>
              <w:spacing w:before="60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  <w:r w:rsidRPr="008636C5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>laborator medical analize, inclusiv pentru efectuarea de analize genetice prenatale</w:t>
            </w:r>
          </w:p>
          <w:p w14:paraId="1AB5E01A" w14:textId="77777777" w:rsidR="00CB59B2" w:rsidRPr="008636C5" w:rsidRDefault="00CB59B2" w:rsidP="00CB59B2">
            <w:pPr>
              <w:pStyle w:val="Default"/>
              <w:numPr>
                <w:ilvl w:val="0"/>
                <w:numId w:val="43"/>
              </w:numPr>
              <w:spacing w:before="60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  <w:r w:rsidRPr="008636C5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>laborator biopsii musculare</w:t>
            </w:r>
          </w:p>
          <w:p w14:paraId="4E630775" w14:textId="77777777" w:rsidR="00CB59B2" w:rsidRPr="008636C5" w:rsidRDefault="00CB59B2" w:rsidP="00CB59B2">
            <w:pPr>
              <w:pStyle w:val="Default"/>
              <w:numPr>
                <w:ilvl w:val="0"/>
                <w:numId w:val="43"/>
              </w:numPr>
              <w:spacing w:before="60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  <w:r w:rsidRPr="008636C5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>laborator EG (?!?)</w:t>
            </w:r>
          </w:p>
          <w:p w14:paraId="4821EE51" w14:textId="77777777" w:rsidR="00CB59B2" w:rsidRPr="008636C5" w:rsidRDefault="00CB59B2" w:rsidP="00CB59B2">
            <w:pPr>
              <w:pStyle w:val="Default"/>
              <w:numPr>
                <w:ilvl w:val="0"/>
                <w:numId w:val="43"/>
              </w:numPr>
              <w:spacing w:before="60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  <w:r w:rsidRPr="008636C5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>Laborator tratament/injectări</w:t>
            </w:r>
          </w:p>
          <w:p w14:paraId="58C078F5" w14:textId="77777777" w:rsidR="00CB59B2" w:rsidRPr="008636C5" w:rsidRDefault="00CB59B2" w:rsidP="00CB59B2">
            <w:pPr>
              <w:pStyle w:val="Default"/>
              <w:numPr>
                <w:ilvl w:val="0"/>
                <w:numId w:val="43"/>
              </w:numPr>
              <w:spacing w:before="60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  <w:r w:rsidRPr="008636C5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>Laborator boli metabolice</w:t>
            </w:r>
          </w:p>
          <w:p w14:paraId="6AED3F8B" w14:textId="77777777" w:rsidR="00CB59B2" w:rsidRPr="008636C5" w:rsidRDefault="00CB59B2" w:rsidP="00CB59B2">
            <w:pPr>
              <w:pStyle w:val="Default"/>
              <w:numPr>
                <w:ilvl w:val="0"/>
                <w:numId w:val="43"/>
              </w:numPr>
              <w:spacing w:before="60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  <w:r w:rsidRPr="008636C5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 xml:space="preserve">Imagistica/radiologie </w:t>
            </w:r>
          </w:p>
          <w:p w14:paraId="2AABB0F5" w14:textId="77777777" w:rsidR="00CB59B2" w:rsidRPr="008636C5" w:rsidRDefault="00CB59B2" w:rsidP="00CB59B2">
            <w:pPr>
              <w:pStyle w:val="Default"/>
              <w:numPr>
                <w:ilvl w:val="0"/>
                <w:numId w:val="43"/>
              </w:numPr>
              <w:spacing w:before="60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  <w:r w:rsidRPr="008636C5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>Sală de operații</w:t>
            </w:r>
          </w:p>
          <w:p w14:paraId="17B06B6B" w14:textId="77777777" w:rsidR="00CB59B2" w:rsidRPr="008636C5" w:rsidRDefault="00CB59B2" w:rsidP="00CB59B2">
            <w:pPr>
              <w:pStyle w:val="Default"/>
              <w:numPr>
                <w:ilvl w:val="0"/>
                <w:numId w:val="43"/>
              </w:numPr>
              <w:spacing w:before="60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  <w:r w:rsidRPr="008636C5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>Refacere circuite existente (instalații sterilizare aer)</w:t>
            </w:r>
          </w:p>
          <w:p w14:paraId="66159520" w14:textId="77777777" w:rsidR="00CB59B2" w:rsidRPr="008636C5" w:rsidRDefault="00CB59B2" w:rsidP="00CB59B2">
            <w:pPr>
              <w:pStyle w:val="Default"/>
              <w:numPr>
                <w:ilvl w:val="0"/>
                <w:numId w:val="43"/>
              </w:numPr>
              <w:spacing w:before="60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  <w:r w:rsidRPr="008636C5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>Terapie intensivă</w:t>
            </w:r>
          </w:p>
          <w:p w14:paraId="49250484" w14:textId="77777777" w:rsidR="00CB59B2" w:rsidRPr="008636C5" w:rsidRDefault="00CB59B2" w:rsidP="00CB59B2">
            <w:pPr>
              <w:pStyle w:val="Default"/>
              <w:numPr>
                <w:ilvl w:val="0"/>
                <w:numId w:val="29"/>
              </w:numPr>
              <w:spacing w:before="60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22"/>
                <w:lang w:val="ro-RO"/>
              </w:rPr>
            </w:pPr>
            <w:r w:rsidRPr="008636C5">
              <w:rPr>
                <w:rFonts w:asciiTheme="minorHAnsi" w:hAnsiTheme="minorHAnsi" w:cstheme="minorHAnsi"/>
                <w:b/>
                <w:bCs/>
                <w:color w:val="002060"/>
                <w:sz w:val="22"/>
                <w:szCs w:val="22"/>
                <w:lang w:val="ro-RO"/>
              </w:rPr>
              <w:t>Achiziționarea de echipamente medicale adecvate - ar putea include următoarele dotări:</w:t>
            </w:r>
          </w:p>
          <w:p w14:paraId="2C2B2933" w14:textId="77777777" w:rsidR="00CB59B2" w:rsidRPr="008636C5" w:rsidRDefault="00CB59B2" w:rsidP="00CB59B2">
            <w:pPr>
              <w:pStyle w:val="Default"/>
              <w:numPr>
                <w:ilvl w:val="0"/>
                <w:numId w:val="5"/>
              </w:numPr>
              <w:spacing w:before="60"/>
              <w:jc w:val="both"/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</w:pPr>
            <w:r w:rsidRPr="008636C5"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  <w:t>CT</w:t>
            </w:r>
          </w:p>
          <w:p w14:paraId="0ED85CED" w14:textId="77777777" w:rsidR="00CB59B2" w:rsidRPr="008636C5" w:rsidRDefault="00CB59B2" w:rsidP="00CB59B2">
            <w:pPr>
              <w:pStyle w:val="Default"/>
              <w:numPr>
                <w:ilvl w:val="0"/>
                <w:numId w:val="5"/>
              </w:numPr>
              <w:spacing w:before="60"/>
              <w:jc w:val="both"/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</w:pPr>
            <w:r w:rsidRPr="008636C5"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  <w:t>RMN ( 1.5 T și 3 T)</w:t>
            </w:r>
          </w:p>
          <w:p w14:paraId="1D71A9F2" w14:textId="77777777" w:rsidR="00CB59B2" w:rsidRPr="008636C5" w:rsidRDefault="00CB59B2" w:rsidP="00CB59B2">
            <w:pPr>
              <w:pStyle w:val="Default"/>
              <w:numPr>
                <w:ilvl w:val="0"/>
                <w:numId w:val="5"/>
              </w:numPr>
              <w:spacing w:before="60"/>
              <w:jc w:val="both"/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</w:pPr>
            <w:r w:rsidRPr="008636C5"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  <w:t xml:space="preserve">PET CT </w:t>
            </w:r>
          </w:p>
          <w:p w14:paraId="2C916515" w14:textId="77777777" w:rsidR="00CB59B2" w:rsidRPr="008636C5" w:rsidRDefault="00CB59B2" w:rsidP="00CB59B2">
            <w:pPr>
              <w:pStyle w:val="Default"/>
              <w:numPr>
                <w:ilvl w:val="0"/>
                <w:numId w:val="5"/>
              </w:numPr>
              <w:spacing w:before="60"/>
              <w:jc w:val="both"/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</w:pPr>
            <w:r w:rsidRPr="008636C5"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  <w:t>Video EG</w:t>
            </w:r>
          </w:p>
          <w:p w14:paraId="60DFAAFF" w14:textId="77777777" w:rsidR="00CB59B2" w:rsidRPr="008636C5" w:rsidRDefault="00CB59B2" w:rsidP="00CB59B2">
            <w:pPr>
              <w:pStyle w:val="Default"/>
              <w:numPr>
                <w:ilvl w:val="0"/>
                <w:numId w:val="5"/>
              </w:numPr>
              <w:spacing w:before="60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  <w:r w:rsidRPr="008636C5"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  <w:t>Dotări și echipamente medicale laboratoare</w:t>
            </w:r>
          </w:p>
          <w:p w14:paraId="7FAFE6B4" w14:textId="77777777" w:rsidR="00CB59B2" w:rsidRPr="008636C5" w:rsidRDefault="00CB59B2" w:rsidP="00CB59B2">
            <w:pPr>
              <w:pStyle w:val="Default"/>
              <w:numPr>
                <w:ilvl w:val="0"/>
                <w:numId w:val="5"/>
              </w:numPr>
              <w:spacing w:before="60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  <w:r w:rsidRPr="008636C5"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  <w:t>Aparate de sterilizare a aerului</w:t>
            </w:r>
          </w:p>
          <w:p w14:paraId="1A328114" w14:textId="7E90602C" w:rsidR="00CB59B2" w:rsidRDefault="00CB59B2" w:rsidP="00CB59B2">
            <w:pPr>
              <w:pStyle w:val="Default"/>
              <w:numPr>
                <w:ilvl w:val="0"/>
                <w:numId w:val="5"/>
              </w:numPr>
              <w:spacing w:before="60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  <w:r w:rsidRPr="008636C5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>Dotări IT/ active necorporale</w:t>
            </w:r>
          </w:p>
          <w:p w14:paraId="03C66562" w14:textId="6EC45399" w:rsidR="008636C5" w:rsidRDefault="008636C5" w:rsidP="008636C5">
            <w:pPr>
              <w:pStyle w:val="Default"/>
              <w:spacing w:before="60"/>
              <w:ind w:left="720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</w:p>
          <w:p w14:paraId="7CC7FC81" w14:textId="1F2EDEAC" w:rsidR="008636C5" w:rsidRDefault="008636C5" w:rsidP="008636C5">
            <w:pPr>
              <w:pStyle w:val="Default"/>
              <w:spacing w:before="60"/>
              <w:ind w:left="720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</w:p>
          <w:p w14:paraId="64211F0F" w14:textId="65B17397" w:rsidR="008636C5" w:rsidRDefault="008636C5" w:rsidP="008636C5">
            <w:pPr>
              <w:pStyle w:val="Default"/>
              <w:spacing w:before="60"/>
              <w:ind w:left="720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</w:p>
          <w:p w14:paraId="63AC4C55" w14:textId="63F948F8" w:rsidR="008636C5" w:rsidRDefault="008636C5" w:rsidP="008636C5">
            <w:pPr>
              <w:pStyle w:val="Default"/>
              <w:spacing w:before="60"/>
              <w:ind w:left="720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</w:p>
          <w:p w14:paraId="6D71481A" w14:textId="77777777" w:rsidR="008636C5" w:rsidRPr="008636C5" w:rsidRDefault="008636C5" w:rsidP="008636C5">
            <w:pPr>
              <w:pStyle w:val="Default"/>
              <w:spacing w:before="60"/>
              <w:ind w:left="720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</w:p>
          <w:p w14:paraId="3D5A5028" w14:textId="45C8FAAD" w:rsidR="00C1140F" w:rsidRPr="00561A28" w:rsidRDefault="00C1140F" w:rsidP="00175A99">
            <w:pPr>
              <w:pStyle w:val="Default"/>
              <w:spacing w:before="60"/>
              <w:ind w:left="1125"/>
              <w:jc w:val="both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</w:pPr>
          </w:p>
        </w:tc>
        <w:tc>
          <w:tcPr>
            <w:tcW w:w="919" w:type="pct"/>
          </w:tcPr>
          <w:p w14:paraId="53A57BF0" w14:textId="20416DBB" w:rsidR="00C1140F" w:rsidRDefault="00CB59B2" w:rsidP="00561A28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bCs/>
                <w:iCs/>
                <w:color w:val="002060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color w:val="002060"/>
                <w:sz w:val="22"/>
                <w:szCs w:val="22"/>
                <w:lang w:val="ro-RO"/>
              </w:rPr>
              <w:t>Unități sanitare</w:t>
            </w:r>
          </w:p>
          <w:p w14:paraId="4CC1EFB6" w14:textId="17668914" w:rsidR="00CB59B2" w:rsidRPr="00CB59B2" w:rsidRDefault="00CB59B2" w:rsidP="00CB59B2">
            <w:pPr>
              <w:jc w:val="center"/>
            </w:pPr>
          </w:p>
        </w:tc>
        <w:tc>
          <w:tcPr>
            <w:tcW w:w="667" w:type="pct"/>
          </w:tcPr>
          <w:p w14:paraId="023DE71F" w14:textId="77777777" w:rsidR="00C1140F" w:rsidRPr="00561A28" w:rsidRDefault="00C1140F" w:rsidP="00561A28">
            <w:pPr>
              <w:pStyle w:val="Listparagraf"/>
              <w:numPr>
                <w:ilvl w:val="0"/>
                <w:numId w:val="39"/>
              </w:numPr>
              <w:spacing w:before="60"/>
              <w:ind w:left="318" w:hanging="318"/>
              <w:contextualSpacing w:val="0"/>
              <w:jc w:val="both"/>
              <w:rPr>
                <w:rFonts w:cstheme="minorHAnsi"/>
                <w:color w:val="002060"/>
              </w:rPr>
            </w:pPr>
            <w:r w:rsidRPr="00561A28">
              <w:rPr>
                <w:rFonts w:cstheme="minorHAnsi"/>
                <w:color w:val="002060"/>
              </w:rPr>
              <w:t>Capacitatea infrastructurii de asistență medicală sprijinită (persoane/ an)</w:t>
            </w:r>
            <w:r w:rsidRPr="00561A28">
              <w:rPr>
                <w:rStyle w:val="Referinnotdesubsol"/>
                <w:rFonts w:cstheme="minorHAnsi"/>
                <w:color w:val="002060"/>
              </w:rPr>
              <w:footnoteReference w:id="1"/>
            </w:r>
          </w:p>
          <w:p w14:paraId="0FEA5C6E" w14:textId="77777777" w:rsidR="00C1140F" w:rsidRDefault="00C1140F" w:rsidP="00561A28">
            <w:pPr>
              <w:pStyle w:val="Listparagraf"/>
              <w:numPr>
                <w:ilvl w:val="0"/>
                <w:numId w:val="39"/>
              </w:numPr>
              <w:spacing w:before="60"/>
              <w:ind w:left="318" w:hanging="318"/>
              <w:contextualSpacing w:val="0"/>
              <w:jc w:val="both"/>
              <w:rPr>
                <w:rFonts w:cstheme="minorHAnsi"/>
                <w:color w:val="002060"/>
              </w:rPr>
            </w:pPr>
            <w:r w:rsidRPr="00561A28">
              <w:rPr>
                <w:rFonts w:cstheme="minorHAnsi"/>
                <w:color w:val="002060"/>
              </w:rPr>
              <w:t>Echipamente medicale</w:t>
            </w:r>
            <w:r w:rsidR="00CB59B2">
              <w:rPr>
                <w:rFonts w:cstheme="minorHAnsi"/>
                <w:color w:val="002060"/>
              </w:rPr>
              <w:t xml:space="preserve"> achiziționate</w:t>
            </w:r>
          </w:p>
          <w:p w14:paraId="47160982" w14:textId="19757D8A" w:rsidR="00CB59B2" w:rsidRPr="00561A28" w:rsidRDefault="00CB59B2" w:rsidP="00561A28">
            <w:pPr>
              <w:pStyle w:val="Listparagraf"/>
              <w:numPr>
                <w:ilvl w:val="0"/>
                <w:numId w:val="39"/>
              </w:numPr>
              <w:spacing w:before="60"/>
              <w:ind w:left="318" w:hanging="318"/>
              <w:contextualSpacing w:val="0"/>
              <w:jc w:val="both"/>
              <w:rPr>
                <w:rFonts w:cstheme="minorHAnsi"/>
                <w:color w:val="002060"/>
              </w:rPr>
            </w:pPr>
            <w:r w:rsidRPr="00CB59B2">
              <w:rPr>
                <w:rFonts w:cstheme="minorHAnsi"/>
                <w:color w:val="1F497D" w:themeColor="text2"/>
              </w:rPr>
              <w:t>Unități sanitare reabilitate/</w:t>
            </w:r>
            <w:r w:rsidR="008636C5">
              <w:rPr>
                <w:rFonts w:cstheme="minorHAnsi"/>
                <w:color w:val="1F497D" w:themeColor="text2"/>
              </w:rPr>
              <w:t xml:space="preserve"> </w:t>
            </w:r>
            <w:r w:rsidRPr="00CB59B2">
              <w:rPr>
                <w:rFonts w:cstheme="minorHAnsi"/>
                <w:color w:val="1F497D" w:themeColor="text2"/>
              </w:rPr>
              <w:t>modernizate/</w:t>
            </w:r>
            <w:r w:rsidR="008636C5">
              <w:rPr>
                <w:rFonts w:cstheme="minorHAnsi"/>
                <w:color w:val="1F497D" w:themeColor="text2"/>
              </w:rPr>
              <w:t xml:space="preserve"> </w:t>
            </w:r>
            <w:r w:rsidRPr="00CB59B2">
              <w:rPr>
                <w:rFonts w:cstheme="minorHAnsi"/>
                <w:color w:val="1F497D" w:themeColor="text2"/>
              </w:rPr>
              <w:t>extinse/</w:t>
            </w:r>
            <w:r w:rsidR="008636C5">
              <w:rPr>
                <w:rFonts w:cstheme="minorHAnsi"/>
                <w:color w:val="1F497D" w:themeColor="text2"/>
              </w:rPr>
              <w:t xml:space="preserve"> </w:t>
            </w:r>
            <w:r w:rsidRPr="00CB59B2">
              <w:rPr>
                <w:rFonts w:cstheme="minorHAnsi"/>
                <w:color w:val="1F497D" w:themeColor="text2"/>
              </w:rPr>
              <w:t>dotate</w:t>
            </w:r>
          </w:p>
        </w:tc>
        <w:tc>
          <w:tcPr>
            <w:tcW w:w="682" w:type="pct"/>
          </w:tcPr>
          <w:p w14:paraId="7536F94C" w14:textId="77777777" w:rsidR="00C1140F" w:rsidRPr="00CB59B2" w:rsidRDefault="00C1140F" w:rsidP="00561A28">
            <w:pPr>
              <w:pStyle w:val="Listparagraf"/>
              <w:numPr>
                <w:ilvl w:val="0"/>
                <w:numId w:val="39"/>
              </w:numPr>
              <w:spacing w:before="60"/>
              <w:ind w:left="318" w:hanging="318"/>
              <w:contextualSpacing w:val="0"/>
              <w:jc w:val="both"/>
              <w:rPr>
                <w:rFonts w:cstheme="minorHAnsi"/>
                <w:color w:val="002060"/>
              </w:rPr>
            </w:pPr>
            <w:r w:rsidRPr="00CB59B2">
              <w:rPr>
                <w:rFonts w:cstheme="minorHAnsi"/>
                <w:color w:val="002060"/>
              </w:rPr>
              <w:t>Utilizatori anuali ai unității de asistență medicală nouă/ modernizată</w:t>
            </w:r>
            <w:r w:rsidRPr="00CB59B2">
              <w:rPr>
                <w:rStyle w:val="Referinnotdesubsol"/>
                <w:rFonts w:cstheme="minorHAnsi"/>
                <w:color w:val="002060"/>
              </w:rPr>
              <w:footnoteReference w:id="2"/>
            </w:r>
            <w:r w:rsidRPr="00CB59B2">
              <w:rPr>
                <w:rFonts w:cstheme="minorHAnsi"/>
                <w:color w:val="002060"/>
              </w:rPr>
              <w:t xml:space="preserve"> </w:t>
            </w:r>
          </w:p>
          <w:p w14:paraId="26DAC72C" w14:textId="6A9C9889" w:rsidR="00CB59B2" w:rsidRPr="00CB59B2" w:rsidRDefault="00CB59B2" w:rsidP="00561A28">
            <w:pPr>
              <w:pStyle w:val="Listparagraf"/>
              <w:numPr>
                <w:ilvl w:val="0"/>
                <w:numId w:val="39"/>
              </w:numPr>
              <w:spacing w:before="60"/>
              <w:ind w:left="318" w:hanging="318"/>
              <w:contextualSpacing w:val="0"/>
              <w:jc w:val="both"/>
              <w:rPr>
                <w:rFonts w:cstheme="minorHAnsi"/>
                <w:color w:val="002060"/>
              </w:rPr>
            </w:pPr>
            <w:r w:rsidRPr="00CB59B2">
              <w:rPr>
                <w:rFonts w:cstheme="minorHAnsi"/>
                <w:color w:val="002060"/>
              </w:rPr>
              <w:t>Unități sanitare transformate/</w:t>
            </w:r>
            <w:r w:rsidR="008636C5">
              <w:rPr>
                <w:rFonts w:cstheme="minorHAnsi"/>
                <w:color w:val="002060"/>
              </w:rPr>
              <w:t xml:space="preserve"> </w:t>
            </w:r>
            <w:r w:rsidRPr="00CB59B2">
              <w:rPr>
                <w:rFonts w:cstheme="minorHAnsi"/>
                <w:color w:val="002060"/>
              </w:rPr>
              <w:t>recunoscute/</w:t>
            </w:r>
            <w:r w:rsidR="008636C5">
              <w:rPr>
                <w:rFonts w:cstheme="minorHAnsi"/>
                <w:color w:val="002060"/>
              </w:rPr>
              <w:t xml:space="preserve"> </w:t>
            </w:r>
            <w:r w:rsidRPr="00CB59B2">
              <w:rPr>
                <w:rFonts w:cstheme="minorHAnsi"/>
                <w:color w:val="002060"/>
              </w:rPr>
              <w:t>acreditate</w:t>
            </w:r>
          </w:p>
          <w:p w14:paraId="3377ABC0" w14:textId="56B08C00" w:rsidR="00CB59B2" w:rsidRPr="00561A28" w:rsidRDefault="00CB59B2" w:rsidP="00561A28">
            <w:pPr>
              <w:pStyle w:val="Listparagraf"/>
              <w:numPr>
                <w:ilvl w:val="0"/>
                <w:numId w:val="39"/>
              </w:numPr>
              <w:spacing w:before="60"/>
              <w:ind w:left="318" w:hanging="318"/>
              <w:contextualSpacing w:val="0"/>
              <w:jc w:val="both"/>
              <w:rPr>
                <w:rFonts w:cstheme="minorHAnsi"/>
                <w:color w:val="002060"/>
              </w:rPr>
            </w:pPr>
            <w:r w:rsidRPr="00CB59B2">
              <w:rPr>
                <w:rFonts w:cstheme="minorHAnsi"/>
                <w:color w:val="002060"/>
              </w:rPr>
              <w:t>Investigații (proceduri) medicale realizate</w:t>
            </w:r>
          </w:p>
        </w:tc>
        <w:tc>
          <w:tcPr>
            <w:tcW w:w="388" w:type="pct"/>
            <w:vAlign w:val="center"/>
          </w:tcPr>
          <w:p w14:paraId="1104B154" w14:textId="0F0D06AB" w:rsidR="00C1140F" w:rsidRPr="00561A28" w:rsidRDefault="00A61F94" w:rsidP="00561A28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  <w:r w:rsidRPr="00561A28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>Urmează a fi stabilite</w:t>
            </w:r>
          </w:p>
        </w:tc>
      </w:tr>
      <w:tr w:rsidR="00561A28" w:rsidRPr="00561A28" w14:paraId="42D194F5" w14:textId="77777777" w:rsidTr="008636C5">
        <w:tc>
          <w:tcPr>
            <w:tcW w:w="4612" w:type="pct"/>
            <w:gridSpan w:val="5"/>
            <w:shd w:val="clear" w:color="auto" w:fill="FABF8F" w:themeFill="accent6" w:themeFillTint="99"/>
            <w:vAlign w:val="center"/>
          </w:tcPr>
          <w:p w14:paraId="7411104D" w14:textId="18D9D5E8" w:rsidR="00561A28" w:rsidRPr="00561A28" w:rsidRDefault="00561A28" w:rsidP="00561A28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561A28">
              <w:rPr>
                <w:rFonts w:cstheme="minorHAnsi"/>
                <w:b/>
                <w:color w:val="C00000"/>
              </w:rPr>
              <w:lastRenderedPageBreak/>
              <w:t xml:space="preserve">FSE+ OP4: </w:t>
            </w:r>
            <w:r w:rsidRPr="00561A28">
              <w:rPr>
                <w:rFonts w:cstheme="minorHAnsi"/>
                <w:b/>
                <w:color w:val="002060"/>
              </w:rPr>
              <w:t>Program de diagnosticare/ furnizare de terapii pentru pacienților cu bolilor rare – neurologie pediatrică</w:t>
            </w:r>
          </w:p>
        </w:tc>
        <w:tc>
          <w:tcPr>
            <w:tcW w:w="388" w:type="pct"/>
            <w:shd w:val="clear" w:color="auto" w:fill="FABF8F" w:themeFill="accent6" w:themeFillTint="99"/>
            <w:vAlign w:val="center"/>
          </w:tcPr>
          <w:p w14:paraId="4DAB61BE" w14:textId="4358FFA2" w:rsidR="00561A28" w:rsidRPr="00561A28" w:rsidRDefault="00561A28" w:rsidP="00561A28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</w:pPr>
            <w:r w:rsidRPr="00561A28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>20 mil euro</w:t>
            </w:r>
          </w:p>
        </w:tc>
      </w:tr>
      <w:tr w:rsidR="00561A28" w:rsidRPr="00561A28" w14:paraId="526238AB" w14:textId="77777777" w:rsidTr="008636C5">
        <w:trPr>
          <w:trHeight w:val="2113"/>
        </w:trPr>
        <w:tc>
          <w:tcPr>
            <w:tcW w:w="305" w:type="pct"/>
            <w:vMerge w:val="restart"/>
            <w:vAlign w:val="center"/>
          </w:tcPr>
          <w:p w14:paraId="475CA046" w14:textId="55E570DB" w:rsidR="00561A28" w:rsidRPr="00561A28" w:rsidRDefault="00561A28" w:rsidP="00561A28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  <w:r w:rsidRPr="00561A28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>Prioritatea 4</w:t>
            </w:r>
          </w:p>
          <w:p w14:paraId="09E88A28" w14:textId="2F237AA1" w:rsidR="00561A28" w:rsidRPr="00561A28" w:rsidRDefault="00561A28" w:rsidP="00561A28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</w:pPr>
            <w:r w:rsidRPr="00561A28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  <w:t>FSE+</w:t>
            </w:r>
          </w:p>
        </w:tc>
        <w:tc>
          <w:tcPr>
            <w:tcW w:w="2039" w:type="pct"/>
            <w:shd w:val="clear" w:color="auto" w:fill="auto"/>
          </w:tcPr>
          <w:p w14:paraId="2CF3A46D" w14:textId="5EDE7FCD" w:rsidR="00561A28" w:rsidRPr="00561A28" w:rsidRDefault="00561A28" w:rsidP="00561A28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</w:pPr>
            <w:r w:rsidRPr="00561A28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  <w:t>Implementarea unui program de diagnosticare/ furnizare de terapii pentru pacienților cu bolilor rare – neurologie pediatrică</w:t>
            </w:r>
          </w:p>
          <w:p w14:paraId="4C533258" w14:textId="77777777" w:rsidR="00561A28" w:rsidRPr="00561A28" w:rsidRDefault="00561A28" w:rsidP="00561A28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</w:pPr>
          </w:p>
          <w:p w14:paraId="0A2C5BEE" w14:textId="77777777" w:rsidR="00561A28" w:rsidRPr="00561A28" w:rsidRDefault="00561A28" w:rsidP="00561A28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bCs/>
                <w:iCs/>
                <w:color w:val="002060"/>
                <w:sz w:val="22"/>
                <w:szCs w:val="22"/>
                <w:lang w:val="ro-RO"/>
              </w:rPr>
            </w:pPr>
            <w:r w:rsidRPr="00561A28">
              <w:rPr>
                <w:rFonts w:asciiTheme="minorHAnsi" w:hAnsiTheme="minorHAnsi" w:cstheme="minorHAnsi"/>
                <w:b/>
                <w:bCs/>
                <w:iCs/>
                <w:color w:val="002060"/>
                <w:sz w:val="22"/>
                <w:szCs w:val="22"/>
                <w:lang w:val="ro-RO"/>
              </w:rPr>
              <w:t>Furnizare măsuri de diagnosticare/ furnizare de terapii</w:t>
            </w:r>
          </w:p>
          <w:p w14:paraId="034B9A8D" w14:textId="62CF6644" w:rsidR="00561A28" w:rsidRPr="00561A28" w:rsidRDefault="00561A28" w:rsidP="00561A28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</w:pPr>
            <w:r w:rsidRPr="00561A28"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  <w:t>Exemple de acțiuni eligibile:</w:t>
            </w:r>
          </w:p>
          <w:p w14:paraId="56FFB66D" w14:textId="41C47A29" w:rsidR="00561A28" w:rsidRPr="00561A28" w:rsidRDefault="00561A28" w:rsidP="00561A28">
            <w:pPr>
              <w:pStyle w:val="Default"/>
              <w:numPr>
                <w:ilvl w:val="0"/>
                <w:numId w:val="37"/>
              </w:numPr>
              <w:spacing w:before="60"/>
              <w:jc w:val="both"/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</w:pPr>
            <w:r w:rsidRPr="00561A28">
              <w:rPr>
                <w:rFonts w:asciiTheme="minorHAnsi" w:hAnsiTheme="minorHAnsi" w:cstheme="minorHAnsi"/>
                <w:color w:val="002060"/>
                <w:sz w:val="22"/>
                <w:szCs w:val="22"/>
                <w:lang w:val="ro-RO"/>
              </w:rPr>
              <w:t>Furnizarea de servicii de diagnosticare (cu aparatură imagistică ultramodernă (ex RMN, CT, angiograf etc.)</w:t>
            </w:r>
          </w:p>
          <w:p w14:paraId="080A4302" w14:textId="7762FE44" w:rsidR="00561A28" w:rsidRPr="00561A28" w:rsidRDefault="00561A28" w:rsidP="00561A28">
            <w:pPr>
              <w:numPr>
                <w:ilvl w:val="0"/>
                <w:numId w:val="37"/>
              </w:numPr>
              <w:spacing w:before="60"/>
              <w:jc w:val="both"/>
              <w:rPr>
                <w:rFonts w:eastAsia="Calibri" w:cstheme="minorHAnsi"/>
                <w:color w:val="002060"/>
              </w:rPr>
            </w:pPr>
            <w:r w:rsidRPr="00561A28">
              <w:rPr>
                <w:rFonts w:eastAsia="Calibri" w:cstheme="minorHAnsi"/>
                <w:color w:val="002060"/>
              </w:rPr>
              <w:t>Activități logistică și organizare program de: costuri de invitare/ reinvitare, costuri call center, etc.</w:t>
            </w:r>
          </w:p>
          <w:p w14:paraId="3908D428" w14:textId="3056CD93" w:rsidR="00561A28" w:rsidRPr="00561A28" w:rsidRDefault="00561A28" w:rsidP="00561A28">
            <w:pPr>
              <w:numPr>
                <w:ilvl w:val="0"/>
                <w:numId w:val="37"/>
              </w:numPr>
              <w:spacing w:before="60"/>
              <w:jc w:val="both"/>
              <w:rPr>
                <w:rFonts w:eastAsia="Calibri" w:cstheme="minorHAnsi"/>
                <w:color w:val="002060"/>
              </w:rPr>
            </w:pPr>
            <w:r w:rsidRPr="00561A28">
              <w:rPr>
                <w:rFonts w:eastAsia="Calibri" w:cstheme="minorHAnsi"/>
                <w:color w:val="002060"/>
              </w:rPr>
              <w:t>Derularea de campanii de informare/ conștientizare (accent pe pacienți/ aparținători)</w:t>
            </w:r>
          </w:p>
        </w:tc>
        <w:tc>
          <w:tcPr>
            <w:tcW w:w="919" w:type="pct"/>
          </w:tcPr>
          <w:p w14:paraId="22BFE224" w14:textId="628CCC8C" w:rsidR="00561A28" w:rsidRPr="00561A28" w:rsidRDefault="00561A28" w:rsidP="00561A28">
            <w:pPr>
              <w:pStyle w:val="Default"/>
              <w:spacing w:before="60"/>
              <w:rPr>
                <w:rFonts w:asciiTheme="minorHAnsi" w:hAnsiTheme="minorHAnsi" w:cstheme="minorHAnsi"/>
                <w:bCs/>
                <w:color w:val="002060"/>
                <w:sz w:val="22"/>
                <w:szCs w:val="22"/>
                <w:lang w:val="ro-RO"/>
              </w:rPr>
            </w:pPr>
            <w:r w:rsidRPr="00561A28">
              <w:rPr>
                <w:rFonts w:asciiTheme="minorHAnsi" w:hAnsiTheme="minorHAnsi" w:cstheme="minorHAnsi"/>
                <w:bCs/>
                <w:color w:val="002060"/>
                <w:sz w:val="22"/>
                <w:szCs w:val="22"/>
                <w:lang w:val="ro-RO"/>
              </w:rPr>
              <w:t>Persoane care beneficiază de diagnosticare/ terapii bolilor rare – neurologie pediatrică</w:t>
            </w:r>
          </w:p>
        </w:tc>
        <w:tc>
          <w:tcPr>
            <w:tcW w:w="667" w:type="pct"/>
          </w:tcPr>
          <w:p w14:paraId="3653503A" w14:textId="4E9006BA" w:rsidR="00561A28" w:rsidRPr="00561A28" w:rsidRDefault="00561A28" w:rsidP="00561A28">
            <w:pPr>
              <w:spacing w:before="60"/>
              <w:jc w:val="both"/>
              <w:rPr>
                <w:rFonts w:cstheme="minorHAnsi"/>
                <w:i/>
                <w:iCs/>
                <w:color w:val="002060"/>
              </w:rPr>
            </w:pPr>
            <w:r w:rsidRPr="00561A28">
              <w:rPr>
                <w:rFonts w:cstheme="minorHAnsi"/>
                <w:bCs/>
                <w:color w:val="002060"/>
              </w:rPr>
              <w:t>Persoane care au beneficiat de servicii de diagnosticare precoce (testare)</w:t>
            </w:r>
          </w:p>
        </w:tc>
        <w:tc>
          <w:tcPr>
            <w:tcW w:w="682" w:type="pct"/>
          </w:tcPr>
          <w:p w14:paraId="3539900C" w14:textId="6435E2B5" w:rsidR="00561A28" w:rsidRPr="00561A28" w:rsidRDefault="00561A28" w:rsidP="00561A28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561A28">
              <w:rPr>
                <w:rFonts w:cstheme="minorHAnsi"/>
                <w:bCs/>
                <w:color w:val="002060"/>
              </w:rPr>
              <w:t>Timpul între rezultatul testului pozitiv și furnizarea  serviciului de follow-up/ diagnostic/ tratament</w:t>
            </w:r>
            <w:r w:rsidRPr="00561A28" w:rsidDel="00895EFF">
              <w:rPr>
                <w:rFonts w:cstheme="minorHAnsi"/>
              </w:rPr>
              <w:t xml:space="preserve"> </w:t>
            </w:r>
          </w:p>
        </w:tc>
        <w:tc>
          <w:tcPr>
            <w:tcW w:w="388" w:type="pct"/>
            <w:vAlign w:val="center"/>
          </w:tcPr>
          <w:p w14:paraId="46357DC3" w14:textId="77777777" w:rsidR="00561A28" w:rsidRPr="00561A28" w:rsidRDefault="00561A28" w:rsidP="00561A28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</w:pPr>
            <w:proofErr w:type="spellStart"/>
            <w:r w:rsidRPr="00561A28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>Aprox</w:t>
            </w:r>
            <w:proofErr w:type="spellEnd"/>
          </w:p>
          <w:p w14:paraId="7C57E111" w14:textId="16330D1B" w:rsidR="00561A28" w:rsidRPr="00561A28" w:rsidRDefault="00561A28" w:rsidP="00561A28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561A28">
              <w:rPr>
                <w:rFonts w:cstheme="minorHAnsi"/>
                <w:b/>
                <w:color w:val="C00000"/>
              </w:rPr>
              <w:t>15 mil euro</w:t>
            </w:r>
          </w:p>
        </w:tc>
      </w:tr>
      <w:tr w:rsidR="00561A28" w:rsidRPr="00561A28" w14:paraId="1CD121B3" w14:textId="77777777" w:rsidTr="008636C5">
        <w:trPr>
          <w:trHeight w:val="2113"/>
        </w:trPr>
        <w:tc>
          <w:tcPr>
            <w:tcW w:w="305" w:type="pct"/>
            <w:vMerge/>
            <w:vAlign w:val="center"/>
          </w:tcPr>
          <w:p w14:paraId="67F7F53D" w14:textId="77777777" w:rsidR="00561A28" w:rsidRPr="00561A28" w:rsidRDefault="00561A28" w:rsidP="00561A28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</w:tc>
        <w:tc>
          <w:tcPr>
            <w:tcW w:w="2039" w:type="pct"/>
            <w:vMerge w:val="restart"/>
            <w:shd w:val="clear" w:color="auto" w:fill="auto"/>
          </w:tcPr>
          <w:p w14:paraId="3E124CA8" w14:textId="2EB3750B" w:rsidR="00561A28" w:rsidRPr="00561A28" w:rsidRDefault="00561A28" w:rsidP="00561A28">
            <w:pPr>
              <w:spacing w:before="60"/>
              <w:jc w:val="both"/>
              <w:rPr>
                <w:rFonts w:eastAsia="Calibri" w:cstheme="minorHAnsi"/>
                <w:b/>
                <w:bCs/>
                <w:color w:val="002060"/>
              </w:rPr>
            </w:pPr>
            <w:r w:rsidRPr="00561A28">
              <w:rPr>
                <w:rFonts w:eastAsia="Calibri" w:cstheme="minorHAnsi"/>
                <w:b/>
                <w:bCs/>
                <w:color w:val="002060"/>
              </w:rPr>
              <w:t>Măsuri de dezvoltare a capacității</w:t>
            </w:r>
          </w:p>
          <w:p w14:paraId="0895EECC" w14:textId="77777777" w:rsidR="00561A28" w:rsidRPr="00561A28" w:rsidRDefault="00561A28" w:rsidP="00561A28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</w:pPr>
            <w:r w:rsidRPr="00561A28">
              <w:rPr>
                <w:rFonts w:asciiTheme="minorHAnsi" w:hAnsiTheme="minorHAnsi" w:cstheme="minorHAnsi"/>
                <w:i/>
                <w:color w:val="002060"/>
                <w:sz w:val="22"/>
                <w:szCs w:val="22"/>
                <w:lang w:val="ro-RO"/>
              </w:rPr>
              <w:t>Exemple de acțiuni eligibile:</w:t>
            </w:r>
          </w:p>
          <w:p w14:paraId="2E510A3D" w14:textId="4C3E1C7F" w:rsidR="00561A28" w:rsidRPr="00561A28" w:rsidRDefault="00561A28" w:rsidP="00561A28">
            <w:pPr>
              <w:numPr>
                <w:ilvl w:val="0"/>
                <w:numId w:val="37"/>
              </w:numPr>
              <w:spacing w:before="60"/>
              <w:jc w:val="both"/>
              <w:rPr>
                <w:rFonts w:eastAsia="Calibri" w:cstheme="minorHAnsi"/>
                <w:i/>
                <w:color w:val="002060"/>
              </w:rPr>
            </w:pPr>
            <w:r w:rsidRPr="00561A28">
              <w:rPr>
                <w:rFonts w:cstheme="minorHAnsi"/>
                <w:color w:val="002060"/>
              </w:rPr>
              <w:t>Măsuri</w:t>
            </w:r>
            <w:r w:rsidRPr="00561A28">
              <w:rPr>
                <w:rFonts w:eastAsia="Calibri" w:cstheme="minorHAnsi"/>
                <w:color w:val="002060"/>
              </w:rPr>
              <w:t xml:space="preserve"> de dezvoltare a capacității personalului implicat în implementarea  măsurilor destinate pacienților pediatrici cu boli rare neruologice (ex</w:t>
            </w:r>
            <w:r w:rsidRPr="00561A28">
              <w:rPr>
                <w:rFonts w:eastAsia="Calibri" w:cstheme="minorHAnsi"/>
                <w:i/>
                <w:iCs/>
                <w:color w:val="002060"/>
              </w:rPr>
              <w:t xml:space="preserve">. dezvoltare/ actualizare curriculum formare, derulare sesiuni de formare, evaluare competente/ certificare, etc). </w:t>
            </w:r>
            <w:r w:rsidRPr="00561A28">
              <w:rPr>
                <w:rFonts w:eastAsia="Calibri" w:cstheme="minorHAnsi"/>
                <w:color w:val="002060"/>
              </w:rPr>
              <w:t>Programe de formare ar putea implica: sesiuni clasice, sesiuni cu puternică orientare practică (derularea de proceduri specific medicale sub îndrumare etc.), vizite de studii, etc</w:t>
            </w:r>
          </w:p>
          <w:p w14:paraId="5F13960E" w14:textId="77777777" w:rsidR="00561A28" w:rsidRPr="00561A28" w:rsidRDefault="00561A28" w:rsidP="00561A28">
            <w:pPr>
              <w:numPr>
                <w:ilvl w:val="0"/>
                <w:numId w:val="37"/>
              </w:numPr>
              <w:spacing w:before="60"/>
              <w:jc w:val="both"/>
              <w:rPr>
                <w:rFonts w:eastAsia="Calibri" w:cstheme="minorHAnsi"/>
                <w:i/>
                <w:color w:val="002060"/>
              </w:rPr>
            </w:pPr>
            <w:r w:rsidRPr="00561A28">
              <w:rPr>
                <w:rFonts w:eastAsia="Calibri" w:cstheme="minorHAnsi"/>
                <w:color w:val="002060"/>
              </w:rPr>
              <w:t xml:space="preserve">Măsuri de dezvoltare a capacității instituționale de a implementa programul de diagnosticare/ furnizare terapii: ex. </w:t>
            </w:r>
            <w:r w:rsidRPr="00561A28">
              <w:rPr>
                <w:rFonts w:eastAsia="Calibri" w:cstheme="minorHAnsi"/>
                <w:i/>
                <w:color w:val="002060"/>
              </w:rPr>
              <w:t>instruire periodică în managementul programelor, asigurarea și controlul calității programului, certificare servicii, monitorizarea și evaluarea programelor, elaborare studii/ analize/ rapoarte/ monitorizare, crearea de parteneriate, etc.</w:t>
            </w:r>
          </w:p>
          <w:p w14:paraId="281AEA6C" w14:textId="28DC3684" w:rsidR="00561A28" w:rsidRPr="00561A28" w:rsidRDefault="00561A28" w:rsidP="00561A28">
            <w:pPr>
              <w:numPr>
                <w:ilvl w:val="0"/>
                <w:numId w:val="37"/>
              </w:numPr>
              <w:spacing w:before="60"/>
              <w:jc w:val="both"/>
              <w:rPr>
                <w:rFonts w:eastAsia="Calibri" w:cstheme="minorHAnsi"/>
                <w:i/>
                <w:color w:val="002060"/>
              </w:rPr>
            </w:pPr>
            <w:r w:rsidRPr="00561A28">
              <w:rPr>
                <w:rFonts w:eastAsia="Calibri" w:cstheme="minorHAnsi"/>
                <w:color w:val="002060"/>
              </w:rPr>
              <w:t>Măsuri de dezvoltare/ actualizare metodologii/ standarde/ ghiduri / actualizarea de costuri etc.</w:t>
            </w:r>
            <w:r w:rsidRPr="00561A28">
              <w:rPr>
                <w:rFonts w:cstheme="minorHAnsi"/>
                <w:color w:val="002060"/>
              </w:rPr>
              <w:t xml:space="preserve"> </w:t>
            </w:r>
          </w:p>
          <w:p w14:paraId="2E8819E7" w14:textId="33EA2B31" w:rsidR="00561A28" w:rsidRPr="00561A28" w:rsidRDefault="00561A28" w:rsidP="00561A28">
            <w:pPr>
              <w:spacing w:before="60"/>
              <w:ind w:left="360"/>
              <w:jc w:val="both"/>
              <w:rPr>
                <w:rFonts w:eastAsia="Calibri" w:cstheme="minorHAnsi"/>
                <w:i/>
                <w:color w:val="002060"/>
              </w:rPr>
            </w:pPr>
          </w:p>
        </w:tc>
        <w:tc>
          <w:tcPr>
            <w:tcW w:w="919" w:type="pct"/>
            <w:vMerge w:val="restart"/>
            <w:vAlign w:val="center"/>
          </w:tcPr>
          <w:p w14:paraId="36C6896D" w14:textId="77777777" w:rsidR="00561A28" w:rsidRPr="00561A28" w:rsidRDefault="00561A28" w:rsidP="00561A28">
            <w:pPr>
              <w:spacing w:before="60"/>
              <w:jc w:val="both"/>
              <w:rPr>
                <w:rFonts w:cstheme="minorHAnsi"/>
                <w:b/>
                <w:color w:val="002060"/>
              </w:rPr>
            </w:pPr>
            <w:r w:rsidRPr="00561A28">
              <w:rPr>
                <w:rFonts w:cstheme="minorHAnsi"/>
                <w:color w:val="002060"/>
              </w:rPr>
              <w:t xml:space="preserve">Personal implicat în furnizarea de servicii medicale de </w:t>
            </w:r>
            <w:r w:rsidRPr="00561A28">
              <w:rPr>
                <w:rFonts w:cstheme="minorHAnsi"/>
                <w:bCs/>
                <w:color w:val="002060"/>
              </w:rPr>
              <w:t>diagnostic și tratament al patologiei neurologie pediatrică ex:</w:t>
            </w:r>
          </w:p>
          <w:p w14:paraId="7992E705" w14:textId="77777777" w:rsidR="00561A28" w:rsidRPr="00561A28" w:rsidRDefault="00561A28" w:rsidP="00561A28">
            <w:pPr>
              <w:numPr>
                <w:ilvl w:val="0"/>
                <w:numId w:val="23"/>
              </w:numPr>
              <w:spacing w:before="60"/>
              <w:jc w:val="both"/>
              <w:rPr>
                <w:rFonts w:cstheme="minorHAnsi"/>
                <w:color w:val="002060"/>
              </w:rPr>
            </w:pPr>
            <w:r w:rsidRPr="00561A28">
              <w:rPr>
                <w:rFonts w:cstheme="minorHAnsi"/>
                <w:color w:val="002060"/>
              </w:rPr>
              <w:t>Medici din specialitățile (neurologie/ neurochirurgie/ neuroradiologie intervențională, radiologie intervențională, cardiologie/ cardiologie intervențională, medici rezidenți, medici ATI, alt personal relevant</w:t>
            </w:r>
          </w:p>
          <w:p w14:paraId="13B5B583" w14:textId="77777777" w:rsidR="00561A28" w:rsidRPr="00561A28" w:rsidRDefault="00561A28" w:rsidP="00561A28">
            <w:pPr>
              <w:numPr>
                <w:ilvl w:val="0"/>
                <w:numId w:val="23"/>
              </w:numPr>
              <w:spacing w:before="60"/>
              <w:jc w:val="both"/>
              <w:rPr>
                <w:rFonts w:cstheme="minorHAnsi"/>
                <w:color w:val="002060"/>
              </w:rPr>
            </w:pPr>
            <w:r w:rsidRPr="00561A28">
              <w:rPr>
                <w:rFonts w:cstheme="minorHAnsi"/>
                <w:iCs/>
                <w:color w:val="002060"/>
              </w:rPr>
              <w:t>p</w:t>
            </w:r>
            <w:r w:rsidRPr="00561A28">
              <w:rPr>
                <w:rFonts w:cstheme="minorHAnsi"/>
                <w:color w:val="002060"/>
              </w:rPr>
              <w:t xml:space="preserve">ersonal implicat în furnizarea de servicii conexe actului medical </w:t>
            </w:r>
            <w:r w:rsidRPr="00561A28">
              <w:rPr>
                <w:rFonts w:cstheme="minorHAnsi"/>
                <w:i/>
                <w:iCs/>
                <w:color w:val="002060"/>
              </w:rPr>
              <w:t>(ex. tehnicieni de laborator, tehnicieni imagistică etc)</w:t>
            </w:r>
          </w:p>
          <w:p w14:paraId="3D011E75" w14:textId="77777777" w:rsidR="00561A28" w:rsidRPr="00561A28" w:rsidRDefault="00561A28" w:rsidP="00561A28">
            <w:pPr>
              <w:numPr>
                <w:ilvl w:val="0"/>
                <w:numId w:val="23"/>
              </w:numPr>
              <w:spacing w:before="60"/>
              <w:jc w:val="both"/>
              <w:rPr>
                <w:rFonts w:cstheme="minorHAnsi"/>
                <w:color w:val="002060"/>
              </w:rPr>
            </w:pPr>
            <w:r w:rsidRPr="00561A28">
              <w:rPr>
                <w:rFonts w:cstheme="minorHAnsi"/>
                <w:i/>
                <w:iCs/>
                <w:color w:val="002060"/>
              </w:rPr>
              <w:t xml:space="preserve"> asistente medicale</w:t>
            </w:r>
          </w:p>
          <w:p w14:paraId="36567D3F" w14:textId="61E6479F" w:rsidR="00561A28" w:rsidRPr="00561A28" w:rsidRDefault="00561A28" w:rsidP="00561A28">
            <w:pPr>
              <w:numPr>
                <w:ilvl w:val="0"/>
                <w:numId w:val="23"/>
              </w:numPr>
              <w:spacing w:before="60"/>
              <w:jc w:val="both"/>
              <w:rPr>
                <w:rFonts w:eastAsia="Calibri" w:cstheme="minorHAnsi"/>
                <w:i/>
                <w:color w:val="002060"/>
              </w:rPr>
            </w:pPr>
            <w:r w:rsidRPr="00561A28">
              <w:rPr>
                <w:rFonts w:eastAsia="Calibri" w:cstheme="minorHAnsi"/>
                <w:i/>
                <w:color w:val="002060"/>
              </w:rPr>
              <w:t>alt personal medico-sanitar  (kinetoterapeuți, logopezi etc)</w:t>
            </w:r>
          </w:p>
        </w:tc>
        <w:tc>
          <w:tcPr>
            <w:tcW w:w="667" w:type="pct"/>
          </w:tcPr>
          <w:p w14:paraId="2F0FBAEC" w14:textId="487E6D46" w:rsidR="00561A28" w:rsidRPr="00561A28" w:rsidRDefault="00561A28" w:rsidP="00561A28">
            <w:pPr>
              <w:spacing w:before="60"/>
              <w:jc w:val="both"/>
              <w:rPr>
                <w:rFonts w:cstheme="minorHAnsi"/>
                <w:bCs/>
                <w:color w:val="002060"/>
              </w:rPr>
            </w:pPr>
            <w:r w:rsidRPr="00561A28">
              <w:rPr>
                <w:rFonts w:cstheme="minorHAnsi"/>
                <w:color w:val="002060"/>
              </w:rPr>
              <w:t xml:space="preserve">Curriculum elaborat </w:t>
            </w:r>
          </w:p>
        </w:tc>
        <w:tc>
          <w:tcPr>
            <w:tcW w:w="682" w:type="pct"/>
          </w:tcPr>
          <w:p w14:paraId="0982ABD5" w14:textId="3532EC4C" w:rsidR="00561A28" w:rsidRPr="00561A28" w:rsidRDefault="00561A28" w:rsidP="00561A28">
            <w:pPr>
              <w:spacing w:before="60"/>
              <w:jc w:val="both"/>
              <w:rPr>
                <w:rFonts w:cstheme="minorHAnsi"/>
              </w:rPr>
            </w:pPr>
            <w:r w:rsidRPr="00561A28">
              <w:rPr>
                <w:rFonts w:cstheme="minorHAnsi"/>
                <w:color w:val="002060"/>
              </w:rPr>
              <w:t>Curriculum implementat</w:t>
            </w:r>
          </w:p>
        </w:tc>
        <w:tc>
          <w:tcPr>
            <w:tcW w:w="388" w:type="pct"/>
            <w:vMerge w:val="restart"/>
            <w:vAlign w:val="center"/>
          </w:tcPr>
          <w:p w14:paraId="28343306" w14:textId="77777777" w:rsidR="00561A28" w:rsidRPr="00561A28" w:rsidRDefault="00561A28" w:rsidP="00561A28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</w:pPr>
            <w:proofErr w:type="spellStart"/>
            <w:r w:rsidRPr="00561A28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>Aprox</w:t>
            </w:r>
            <w:proofErr w:type="spellEnd"/>
          </w:p>
          <w:p w14:paraId="7506B16A" w14:textId="75962B84" w:rsidR="00561A28" w:rsidRPr="00561A28" w:rsidRDefault="00561A28" w:rsidP="00561A28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</w:pPr>
            <w:r w:rsidRPr="00561A28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>5 mil euro</w:t>
            </w:r>
          </w:p>
        </w:tc>
      </w:tr>
      <w:tr w:rsidR="00561A28" w:rsidRPr="00561A28" w14:paraId="60B81C47" w14:textId="77777777" w:rsidTr="008636C5">
        <w:trPr>
          <w:trHeight w:val="2187"/>
        </w:trPr>
        <w:tc>
          <w:tcPr>
            <w:tcW w:w="305" w:type="pct"/>
            <w:vMerge/>
            <w:tcBorders>
              <w:bottom w:val="single" w:sz="4" w:space="0" w:color="auto"/>
            </w:tcBorders>
            <w:vAlign w:val="center"/>
          </w:tcPr>
          <w:p w14:paraId="17D0B159" w14:textId="77777777" w:rsidR="00561A28" w:rsidRPr="00561A28" w:rsidRDefault="00561A28" w:rsidP="00561A28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</w:p>
        </w:tc>
        <w:tc>
          <w:tcPr>
            <w:tcW w:w="2039" w:type="pct"/>
            <w:vMerge/>
            <w:tcBorders>
              <w:bottom w:val="single" w:sz="4" w:space="0" w:color="auto"/>
            </w:tcBorders>
            <w:shd w:val="clear" w:color="auto" w:fill="auto"/>
          </w:tcPr>
          <w:p w14:paraId="3C305BE7" w14:textId="77777777" w:rsidR="00561A28" w:rsidRPr="00561A28" w:rsidRDefault="00561A28" w:rsidP="00561A28">
            <w:pPr>
              <w:spacing w:before="60"/>
              <w:jc w:val="both"/>
              <w:rPr>
                <w:rFonts w:eastAsia="Calibri" w:cstheme="minorHAnsi"/>
                <w:b/>
                <w:bCs/>
                <w:color w:val="002060"/>
              </w:rPr>
            </w:pPr>
          </w:p>
        </w:tc>
        <w:tc>
          <w:tcPr>
            <w:tcW w:w="919" w:type="pct"/>
            <w:vMerge/>
            <w:tcBorders>
              <w:bottom w:val="single" w:sz="4" w:space="0" w:color="auto"/>
            </w:tcBorders>
          </w:tcPr>
          <w:p w14:paraId="26428C14" w14:textId="77777777" w:rsidR="00561A28" w:rsidRPr="00561A28" w:rsidRDefault="00561A28" w:rsidP="00561A28">
            <w:pPr>
              <w:pStyle w:val="Default"/>
              <w:spacing w:before="60"/>
              <w:rPr>
                <w:rFonts w:asciiTheme="minorHAnsi" w:hAnsiTheme="minorHAnsi" w:cstheme="minorHAnsi"/>
                <w:bCs/>
                <w:color w:val="002060"/>
                <w:sz w:val="22"/>
                <w:szCs w:val="22"/>
                <w:lang w:val="ro-RO"/>
              </w:rPr>
            </w:pPr>
          </w:p>
        </w:tc>
        <w:tc>
          <w:tcPr>
            <w:tcW w:w="667" w:type="pct"/>
            <w:tcBorders>
              <w:bottom w:val="single" w:sz="4" w:space="0" w:color="auto"/>
            </w:tcBorders>
          </w:tcPr>
          <w:p w14:paraId="37F7FC61" w14:textId="77777777" w:rsidR="00561A28" w:rsidRPr="00561A28" w:rsidRDefault="00561A28" w:rsidP="00561A28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561A28">
              <w:rPr>
                <w:rFonts w:cstheme="minorHAnsi"/>
                <w:color w:val="002060"/>
              </w:rPr>
              <w:t>Persoane care beneficiază de programe de formare</w:t>
            </w:r>
          </w:p>
          <w:p w14:paraId="6204A8F7" w14:textId="77777777" w:rsidR="00561A28" w:rsidRPr="00561A28" w:rsidRDefault="00561A28" w:rsidP="00561A28">
            <w:pPr>
              <w:spacing w:before="60"/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682" w:type="pct"/>
            <w:tcBorders>
              <w:bottom w:val="single" w:sz="4" w:space="0" w:color="auto"/>
            </w:tcBorders>
          </w:tcPr>
          <w:p w14:paraId="67D2F36E" w14:textId="1EA2657A" w:rsidR="00561A28" w:rsidRPr="00561A28" w:rsidRDefault="00561A28" w:rsidP="00561A28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561A28">
              <w:rPr>
                <w:rFonts w:cstheme="minorHAnsi"/>
                <w:color w:val="002060"/>
              </w:rPr>
              <w:t>Persoane care și-au îmbunătățit nivelul de calificare/ și-au actualizat cunoștințele și abilitățile profesionale/ au obținut un certificat urmare a sprijinului primit</w:t>
            </w:r>
          </w:p>
        </w:tc>
        <w:tc>
          <w:tcPr>
            <w:tcW w:w="388" w:type="pct"/>
            <w:vMerge/>
            <w:tcBorders>
              <w:bottom w:val="single" w:sz="4" w:space="0" w:color="auto"/>
            </w:tcBorders>
            <w:vAlign w:val="center"/>
          </w:tcPr>
          <w:p w14:paraId="22D1ABCA" w14:textId="3DB01C23" w:rsidR="00561A28" w:rsidRPr="00561A28" w:rsidRDefault="00561A28" w:rsidP="00561A28">
            <w:pPr>
              <w:pStyle w:val="Default"/>
              <w:spacing w:before="60"/>
              <w:jc w:val="both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</w:pPr>
          </w:p>
        </w:tc>
      </w:tr>
    </w:tbl>
    <w:p w14:paraId="78755394" w14:textId="061D5475" w:rsidR="00F06DD8" w:rsidRPr="00561A28" w:rsidRDefault="00F06DD8" w:rsidP="00561A28">
      <w:pPr>
        <w:spacing w:before="60" w:after="0" w:line="240" w:lineRule="auto"/>
        <w:jc w:val="both"/>
        <w:rPr>
          <w:rFonts w:cstheme="minorHAnsi"/>
          <w:color w:val="002060"/>
        </w:rPr>
      </w:pPr>
    </w:p>
    <w:p w14:paraId="452034BB" w14:textId="77777777" w:rsidR="00547705" w:rsidRPr="00561A28" w:rsidRDefault="00547705" w:rsidP="00561A28">
      <w:pPr>
        <w:spacing w:before="60" w:after="0" w:line="240" w:lineRule="auto"/>
        <w:jc w:val="both"/>
        <w:rPr>
          <w:rFonts w:cstheme="minorHAnsi"/>
          <w:color w:val="002060"/>
        </w:rPr>
      </w:pPr>
    </w:p>
    <w:sectPr w:rsidR="00547705" w:rsidRPr="00561A28" w:rsidSect="00211AAA">
      <w:footerReference w:type="default" r:id="rId8"/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021747" w14:textId="77777777" w:rsidR="003A4EF3" w:rsidRDefault="003A4EF3" w:rsidP="00DA4E31">
      <w:pPr>
        <w:spacing w:after="0" w:line="240" w:lineRule="auto"/>
      </w:pPr>
      <w:r>
        <w:separator/>
      </w:r>
    </w:p>
  </w:endnote>
  <w:endnote w:type="continuationSeparator" w:id="0">
    <w:p w14:paraId="167E1249" w14:textId="77777777" w:rsidR="003A4EF3" w:rsidRDefault="003A4EF3" w:rsidP="00DA4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00092032"/>
      <w:docPartObj>
        <w:docPartGallery w:val="Page Numbers (Bottom of Page)"/>
        <w:docPartUnique/>
      </w:docPartObj>
    </w:sdtPr>
    <w:sdtEndPr/>
    <w:sdtContent>
      <w:p w14:paraId="51D18D46" w14:textId="7BD2922D" w:rsidR="00DA4E31" w:rsidRDefault="00DA4E31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65CB">
          <w:rPr>
            <w:noProof/>
          </w:rPr>
          <w:t>1</w:t>
        </w:r>
        <w:r>
          <w:fldChar w:fldCharType="end"/>
        </w:r>
      </w:p>
    </w:sdtContent>
  </w:sdt>
  <w:p w14:paraId="6F25852D" w14:textId="77777777" w:rsidR="00DA4E31" w:rsidRDefault="00DA4E31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4AF0EF" w14:textId="77777777" w:rsidR="003A4EF3" w:rsidRDefault="003A4EF3" w:rsidP="00DA4E31">
      <w:pPr>
        <w:spacing w:after="0" w:line="240" w:lineRule="auto"/>
      </w:pPr>
      <w:r>
        <w:separator/>
      </w:r>
    </w:p>
  </w:footnote>
  <w:footnote w:type="continuationSeparator" w:id="0">
    <w:p w14:paraId="713CE0CE" w14:textId="77777777" w:rsidR="003A4EF3" w:rsidRDefault="003A4EF3" w:rsidP="00DA4E31">
      <w:pPr>
        <w:spacing w:after="0" w:line="240" w:lineRule="auto"/>
      </w:pPr>
      <w:r>
        <w:continuationSeparator/>
      </w:r>
    </w:p>
  </w:footnote>
  <w:footnote w:id="1">
    <w:p w14:paraId="546EC707" w14:textId="77777777" w:rsidR="00C1140F" w:rsidRPr="00780A9D" w:rsidRDefault="00C1140F">
      <w:pPr>
        <w:pStyle w:val="Textnotdesubsol"/>
        <w:rPr>
          <w:sz w:val="18"/>
          <w:szCs w:val="18"/>
        </w:rPr>
      </w:pPr>
      <w:r w:rsidRPr="00780A9D">
        <w:rPr>
          <w:rStyle w:val="Referinnotdesubsol"/>
          <w:sz w:val="18"/>
          <w:szCs w:val="18"/>
        </w:rPr>
        <w:footnoteRef/>
      </w:r>
      <w:r w:rsidRPr="00780A9D">
        <w:rPr>
          <w:sz w:val="18"/>
          <w:szCs w:val="18"/>
        </w:rPr>
        <w:t xml:space="preserve"> </w:t>
      </w:r>
      <w:r w:rsidRPr="00780A9D">
        <w:rPr>
          <w:rFonts w:cstheme="minorHAnsi"/>
          <w:color w:val="002060"/>
          <w:sz w:val="18"/>
          <w:szCs w:val="18"/>
        </w:rPr>
        <w:t>Numărul maxim anual de persoane care pot fi deservite de către unitatea de asistență medicală nouă/modernizată cel puțin o dată pe parcursul unui an</w:t>
      </w:r>
    </w:p>
  </w:footnote>
  <w:footnote w:id="2">
    <w:p w14:paraId="1058DE6D" w14:textId="77777777" w:rsidR="00C1140F" w:rsidRPr="00780A9D" w:rsidRDefault="00C1140F">
      <w:pPr>
        <w:pStyle w:val="Textnotdesubsol"/>
        <w:rPr>
          <w:sz w:val="22"/>
          <w:szCs w:val="22"/>
        </w:rPr>
      </w:pPr>
      <w:r w:rsidRPr="00780A9D">
        <w:rPr>
          <w:rStyle w:val="Referinnotdesubsol"/>
          <w:sz w:val="18"/>
          <w:szCs w:val="18"/>
        </w:rPr>
        <w:footnoteRef/>
      </w:r>
      <w:r w:rsidRPr="00780A9D">
        <w:rPr>
          <w:sz w:val="18"/>
          <w:szCs w:val="18"/>
        </w:rPr>
        <w:t xml:space="preserve"> </w:t>
      </w:r>
      <w:r w:rsidRPr="00780A9D">
        <w:rPr>
          <w:color w:val="002060"/>
          <w:sz w:val="18"/>
          <w:szCs w:val="18"/>
        </w:rPr>
        <w:t>Numărul de pacienți înregistrați, deserviți cel puțin o dat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de unitatea de asistent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medical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nou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>/modernizat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</w:t>
      </w:r>
      <w:r>
        <w:rPr>
          <w:color w:val="002060"/>
          <w:sz w:val="18"/>
          <w:szCs w:val="18"/>
        </w:rPr>
        <w:t>î</w:t>
      </w:r>
      <w:r w:rsidRPr="00780A9D">
        <w:rPr>
          <w:color w:val="002060"/>
          <w:sz w:val="18"/>
          <w:szCs w:val="18"/>
        </w:rPr>
        <w:t>n cursul anului imediat după finalizarea intervenției. Indicatorul de referinț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se refer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la pacienții înregistrați deserviți cel puțin o dat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de unitatea de asisten</w:t>
      </w:r>
      <w:r>
        <w:rPr>
          <w:color w:val="002060"/>
          <w:sz w:val="18"/>
          <w:szCs w:val="18"/>
        </w:rPr>
        <w:t>ță</w:t>
      </w:r>
      <w:r w:rsidRPr="00780A9D">
        <w:rPr>
          <w:color w:val="002060"/>
          <w:sz w:val="18"/>
          <w:szCs w:val="18"/>
        </w:rPr>
        <w:t xml:space="preserve"> medical</w:t>
      </w:r>
      <w:r>
        <w:rPr>
          <w:color w:val="002060"/>
          <w:sz w:val="18"/>
          <w:szCs w:val="18"/>
        </w:rPr>
        <w:t>ă</w:t>
      </w:r>
      <w:r w:rsidRPr="00780A9D">
        <w:rPr>
          <w:color w:val="002060"/>
          <w:sz w:val="18"/>
          <w:szCs w:val="18"/>
        </w:rPr>
        <w:t xml:space="preserve"> </w:t>
      </w:r>
      <w:r>
        <w:rPr>
          <w:color w:val="002060"/>
          <w:sz w:val="18"/>
          <w:szCs w:val="18"/>
        </w:rPr>
        <w:t>î</w:t>
      </w:r>
      <w:r w:rsidRPr="00780A9D">
        <w:rPr>
          <w:color w:val="002060"/>
          <w:sz w:val="18"/>
          <w:szCs w:val="18"/>
        </w:rPr>
        <w:t xml:space="preserve">n cursul anului înainte de începerea intervenției </w:t>
      </w:r>
      <w:r>
        <w:rPr>
          <w:color w:val="002060"/>
          <w:sz w:val="18"/>
          <w:szCs w:val="18"/>
        </w:rPr>
        <w:t>ș</w:t>
      </w:r>
      <w:r w:rsidRPr="00780A9D">
        <w:rPr>
          <w:color w:val="002060"/>
          <w:sz w:val="18"/>
          <w:szCs w:val="18"/>
        </w:rPr>
        <w:t>i poate fi 0 pentru noi facilitați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105A1"/>
    <w:multiLevelType w:val="hybridMultilevel"/>
    <w:tmpl w:val="E688B0E4"/>
    <w:lvl w:ilvl="0" w:tplc="C340FAB6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13BB9"/>
    <w:multiLevelType w:val="hybridMultilevel"/>
    <w:tmpl w:val="B3B6F8B8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9C4B1E"/>
    <w:multiLevelType w:val="hybridMultilevel"/>
    <w:tmpl w:val="85CC866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C25C2F"/>
    <w:multiLevelType w:val="hybridMultilevel"/>
    <w:tmpl w:val="870434F0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8067AD"/>
    <w:multiLevelType w:val="hybridMultilevel"/>
    <w:tmpl w:val="11D2E488"/>
    <w:lvl w:ilvl="0" w:tplc="7B04BF80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6AA1B18"/>
    <w:multiLevelType w:val="hybridMultilevel"/>
    <w:tmpl w:val="3B8CF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77683B"/>
    <w:multiLevelType w:val="hybridMultilevel"/>
    <w:tmpl w:val="F9A0F408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8220E94"/>
    <w:multiLevelType w:val="hybridMultilevel"/>
    <w:tmpl w:val="7E306FEC"/>
    <w:lvl w:ilvl="0" w:tplc="C340FAB6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8972FD"/>
    <w:multiLevelType w:val="hybridMultilevel"/>
    <w:tmpl w:val="622C8AD2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A9D0406"/>
    <w:multiLevelType w:val="hybridMultilevel"/>
    <w:tmpl w:val="0352C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D02ADE"/>
    <w:multiLevelType w:val="hybridMultilevel"/>
    <w:tmpl w:val="7C4265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DA53BBD"/>
    <w:multiLevelType w:val="hybridMultilevel"/>
    <w:tmpl w:val="4642A1C4"/>
    <w:lvl w:ilvl="0" w:tplc="18BC5E3C">
      <w:start w:val="1"/>
      <w:numFmt w:val="decimal"/>
      <w:lvlText w:val="%1."/>
      <w:lvlJc w:val="left"/>
      <w:pPr>
        <w:ind w:left="507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002060"/>
        <w:sz w:val="20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227" w:hanging="360"/>
      </w:pPr>
    </w:lvl>
    <w:lvl w:ilvl="2" w:tplc="0418001B" w:tentative="1">
      <w:start w:val="1"/>
      <w:numFmt w:val="lowerRoman"/>
      <w:lvlText w:val="%3."/>
      <w:lvlJc w:val="right"/>
      <w:pPr>
        <w:ind w:left="1947" w:hanging="180"/>
      </w:pPr>
    </w:lvl>
    <w:lvl w:ilvl="3" w:tplc="0418000F" w:tentative="1">
      <w:start w:val="1"/>
      <w:numFmt w:val="decimal"/>
      <w:lvlText w:val="%4."/>
      <w:lvlJc w:val="left"/>
      <w:pPr>
        <w:ind w:left="2667" w:hanging="360"/>
      </w:pPr>
    </w:lvl>
    <w:lvl w:ilvl="4" w:tplc="04180019" w:tentative="1">
      <w:start w:val="1"/>
      <w:numFmt w:val="lowerLetter"/>
      <w:lvlText w:val="%5."/>
      <w:lvlJc w:val="left"/>
      <w:pPr>
        <w:ind w:left="3387" w:hanging="360"/>
      </w:pPr>
    </w:lvl>
    <w:lvl w:ilvl="5" w:tplc="0418001B" w:tentative="1">
      <w:start w:val="1"/>
      <w:numFmt w:val="lowerRoman"/>
      <w:lvlText w:val="%6."/>
      <w:lvlJc w:val="right"/>
      <w:pPr>
        <w:ind w:left="4107" w:hanging="180"/>
      </w:pPr>
    </w:lvl>
    <w:lvl w:ilvl="6" w:tplc="0418000F" w:tentative="1">
      <w:start w:val="1"/>
      <w:numFmt w:val="decimal"/>
      <w:lvlText w:val="%7."/>
      <w:lvlJc w:val="left"/>
      <w:pPr>
        <w:ind w:left="4827" w:hanging="360"/>
      </w:pPr>
    </w:lvl>
    <w:lvl w:ilvl="7" w:tplc="04180019" w:tentative="1">
      <w:start w:val="1"/>
      <w:numFmt w:val="lowerLetter"/>
      <w:lvlText w:val="%8."/>
      <w:lvlJc w:val="left"/>
      <w:pPr>
        <w:ind w:left="5547" w:hanging="360"/>
      </w:pPr>
    </w:lvl>
    <w:lvl w:ilvl="8" w:tplc="0418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12" w15:restartNumberingAfterBreak="0">
    <w:nsid w:val="2E3615E8"/>
    <w:multiLevelType w:val="hybridMultilevel"/>
    <w:tmpl w:val="13B44ADE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0F137C4"/>
    <w:multiLevelType w:val="hybridMultilevel"/>
    <w:tmpl w:val="54C0A8D0"/>
    <w:lvl w:ilvl="0" w:tplc="C340FAB6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E20E2E"/>
    <w:multiLevelType w:val="hybridMultilevel"/>
    <w:tmpl w:val="FEB02A28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5925A76"/>
    <w:multiLevelType w:val="hybridMultilevel"/>
    <w:tmpl w:val="5DC60602"/>
    <w:lvl w:ilvl="0" w:tplc="C340FAB6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8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6368D6"/>
    <w:multiLevelType w:val="hybridMultilevel"/>
    <w:tmpl w:val="544C7DF2"/>
    <w:lvl w:ilvl="0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A5E68EA"/>
    <w:multiLevelType w:val="hybridMultilevel"/>
    <w:tmpl w:val="4642A1C4"/>
    <w:lvl w:ilvl="0" w:tplc="18BC5E3C">
      <w:start w:val="1"/>
      <w:numFmt w:val="decimal"/>
      <w:lvlText w:val="%1."/>
      <w:lvlJc w:val="left"/>
      <w:pPr>
        <w:ind w:left="507" w:hanging="360"/>
      </w:pPr>
      <w:rPr>
        <w:rFonts w:ascii="Trebuchet MS" w:hAnsi="Trebuchet MS" w:hint="default"/>
        <w:b/>
        <w:i w:val="0"/>
        <w:caps w:val="0"/>
        <w:strike w:val="0"/>
        <w:dstrike w:val="0"/>
        <w:vanish w:val="0"/>
        <w:color w:val="002060"/>
        <w:sz w:val="20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227" w:hanging="360"/>
      </w:pPr>
    </w:lvl>
    <w:lvl w:ilvl="2" w:tplc="0418001B" w:tentative="1">
      <w:start w:val="1"/>
      <w:numFmt w:val="lowerRoman"/>
      <w:lvlText w:val="%3."/>
      <w:lvlJc w:val="right"/>
      <w:pPr>
        <w:ind w:left="1947" w:hanging="180"/>
      </w:pPr>
    </w:lvl>
    <w:lvl w:ilvl="3" w:tplc="0418000F" w:tentative="1">
      <w:start w:val="1"/>
      <w:numFmt w:val="decimal"/>
      <w:lvlText w:val="%4."/>
      <w:lvlJc w:val="left"/>
      <w:pPr>
        <w:ind w:left="2667" w:hanging="360"/>
      </w:pPr>
    </w:lvl>
    <w:lvl w:ilvl="4" w:tplc="04180019" w:tentative="1">
      <w:start w:val="1"/>
      <w:numFmt w:val="lowerLetter"/>
      <w:lvlText w:val="%5."/>
      <w:lvlJc w:val="left"/>
      <w:pPr>
        <w:ind w:left="3387" w:hanging="360"/>
      </w:pPr>
    </w:lvl>
    <w:lvl w:ilvl="5" w:tplc="0418001B" w:tentative="1">
      <w:start w:val="1"/>
      <w:numFmt w:val="lowerRoman"/>
      <w:lvlText w:val="%6."/>
      <w:lvlJc w:val="right"/>
      <w:pPr>
        <w:ind w:left="4107" w:hanging="180"/>
      </w:pPr>
    </w:lvl>
    <w:lvl w:ilvl="6" w:tplc="0418000F" w:tentative="1">
      <w:start w:val="1"/>
      <w:numFmt w:val="decimal"/>
      <w:lvlText w:val="%7."/>
      <w:lvlJc w:val="left"/>
      <w:pPr>
        <w:ind w:left="4827" w:hanging="360"/>
      </w:pPr>
    </w:lvl>
    <w:lvl w:ilvl="7" w:tplc="04180019" w:tentative="1">
      <w:start w:val="1"/>
      <w:numFmt w:val="lowerLetter"/>
      <w:lvlText w:val="%8."/>
      <w:lvlJc w:val="left"/>
      <w:pPr>
        <w:ind w:left="5547" w:hanging="360"/>
      </w:pPr>
    </w:lvl>
    <w:lvl w:ilvl="8" w:tplc="0418001B" w:tentative="1">
      <w:start w:val="1"/>
      <w:numFmt w:val="lowerRoman"/>
      <w:lvlText w:val="%9."/>
      <w:lvlJc w:val="right"/>
      <w:pPr>
        <w:ind w:left="6267" w:hanging="180"/>
      </w:pPr>
    </w:lvl>
  </w:abstractNum>
  <w:abstractNum w:abstractNumId="18" w15:restartNumberingAfterBreak="0">
    <w:nsid w:val="3B614228"/>
    <w:multiLevelType w:val="hybridMultilevel"/>
    <w:tmpl w:val="78F4A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314344"/>
    <w:multiLevelType w:val="hybridMultilevel"/>
    <w:tmpl w:val="9B2E9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D2331D"/>
    <w:multiLevelType w:val="hybridMultilevel"/>
    <w:tmpl w:val="8AA42522"/>
    <w:lvl w:ilvl="0" w:tplc="9D0C5E84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0782F"/>
    <w:multiLevelType w:val="hybridMultilevel"/>
    <w:tmpl w:val="4E0CB5AA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5297E61"/>
    <w:multiLevelType w:val="hybridMultilevel"/>
    <w:tmpl w:val="B726B146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FE12E13"/>
    <w:multiLevelType w:val="hybridMultilevel"/>
    <w:tmpl w:val="5B70398A"/>
    <w:lvl w:ilvl="0" w:tplc="146014B0">
      <w:start w:val="1"/>
      <w:numFmt w:val="bullet"/>
      <w:lvlText w:val=""/>
      <w:lvlJc w:val="left"/>
      <w:pPr>
        <w:ind w:left="1080" w:hanging="360"/>
      </w:pPr>
      <w:rPr>
        <w:rFonts w:ascii="Wingdings 3" w:hAnsi="Wingdings 3" w:hint="default"/>
        <w:color w:val="FFC000"/>
        <w:sz w:val="1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5DA5792"/>
    <w:multiLevelType w:val="hybridMultilevel"/>
    <w:tmpl w:val="71C8A962"/>
    <w:lvl w:ilvl="0" w:tplc="C340FAB6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C14D86"/>
    <w:multiLevelType w:val="hybridMultilevel"/>
    <w:tmpl w:val="F5567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817FD2"/>
    <w:multiLevelType w:val="hybridMultilevel"/>
    <w:tmpl w:val="C87CC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CA6CD5"/>
    <w:multiLevelType w:val="hybridMultilevel"/>
    <w:tmpl w:val="CAF84626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E32D44"/>
    <w:multiLevelType w:val="hybridMultilevel"/>
    <w:tmpl w:val="E5128790"/>
    <w:lvl w:ilvl="0" w:tplc="C340FAB6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2620FD"/>
    <w:multiLevelType w:val="hybridMultilevel"/>
    <w:tmpl w:val="DF7048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5C5758"/>
    <w:multiLevelType w:val="hybridMultilevel"/>
    <w:tmpl w:val="1C66D0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AB3A14"/>
    <w:multiLevelType w:val="hybridMultilevel"/>
    <w:tmpl w:val="0890E9B0"/>
    <w:lvl w:ilvl="0" w:tplc="CFAA240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5D53F8"/>
    <w:multiLevelType w:val="hybridMultilevel"/>
    <w:tmpl w:val="EE3E3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D824A8"/>
    <w:multiLevelType w:val="hybridMultilevel"/>
    <w:tmpl w:val="0C2AEF16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8BD560C"/>
    <w:multiLevelType w:val="hybridMultilevel"/>
    <w:tmpl w:val="BB460F62"/>
    <w:lvl w:ilvl="0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EDE1A81"/>
    <w:multiLevelType w:val="hybridMultilevel"/>
    <w:tmpl w:val="D990F3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B06142"/>
    <w:multiLevelType w:val="hybridMultilevel"/>
    <w:tmpl w:val="BBE01E2A"/>
    <w:lvl w:ilvl="0" w:tplc="104CB9F0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F522BB"/>
    <w:multiLevelType w:val="hybridMultilevel"/>
    <w:tmpl w:val="F6D619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94A6962"/>
    <w:multiLevelType w:val="hybridMultilevel"/>
    <w:tmpl w:val="54F49276"/>
    <w:lvl w:ilvl="0" w:tplc="0418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79DD6A6C"/>
    <w:multiLevelType w:val="hybridMultilevel"/>
    <w:tmpl w:val="E90064B6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FF3855"/>
    <w:multiLevelType w:val="hybridMultilevel"/>
    <w:tmpl w:val="B42C98A6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D5209D0"/>
    <w:multiLevelType w:val="hybridMultilevel"/>
    <w:tmpl w:val="5FA821CA"/>
    <w:lvl w:ilvl="0" w:tplc="04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2" w15:restartNumberingAfterBreak="0">
    <w:nsid w:val="7DB0100C"/>
    <w:multiLevelType w:val="hybridMultilevel"/>
    <w:tmpl w:val="B1CA008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9"/>
  </w:num>
  <w:num w:numId="3">
    <w:abstractNumId w:val="14"/>
  </w:num>
  <w:num w:numId="4">
    <w:abstractNumId w:val="25"/>
  </w:num>
  <w:num w:numId="5">
    <w:abstractNumId w:val="27"/>
  </w:num>
  <w:num w:numId="6">
    <w:abstractNumId w:val="24"/>
  </w:num>
  <w:num w:numId="7">
    <w:abstractNumId w:val="5"/>
  </w:num>
  <w:num w:numId="8">
    <w:abstractNumId w:val="16"/>
  </w:num>
  <w:num w:numId="9">
    <w:abstractNumId w:val="26"/>
  </w:num>
  <w:num w:numId="10">
    <w:abstractNumId w:val="10"/>
  </w:num>
  <w:num w:numId="11">
    <w:abstractNumId w:val="37"/>
  </w:num>
  <w:num w:numId="12">
    <w:abstractNumId w:val="32"/>
  </w:num>
  <w:num w:numId="13">
    <w:abstractNumId w:val="19"/>
  </w:num>
  <w:num w:numId="14">
    <w:abstractNumId w:val="28"/>
  </w:num>
  <w:num w:numId="15">
    <w:abstractNumId w:val="18"/>
  </w:num>
  <w:num w:numId="16">
    <w:abstractNumId w:val="15"/>
  </w:num>
  <w:num w:numId="17">
    <w:abstractNumId w:val="1"/>
  </w:num>
  <w:num w:numId="18">
    <w:abstractNumId w:val="38"/>
  </w:num>
  <w:num w:numId="19">
    <w:abstractNumId w:val="20"/>
  </w:num>
  <w:num w:numId="20">
    <w:abstractNumId w:val="30"/>
  </w:num>
  <w:num w:numId="21">
    <w:abstractNumId w:val="3"/>
  </w:num>
  <w:num w:numId="22">
    <w:abstractNumId w:val="22"/>
  </w:num>
  <w:num w:numId="23">
    <w:abstractNumId w:val="40"/>
  </w:num>
  <w:num w:numId="24">
    <w:abstractNumId w:val="13"/>
  </w:num>
  <w:num w:numId="25">
    <w:abstractNumId w:val="34"/>
  </w:num>
  <w:num w:numId="26">
    <w:abstractNumId w:val="39"/>
  </w:num>
  <w:num w:numId="27">
    <w:abstractNumId w:val="6"/>
  </w:num>
  <w:num w:numId="28">
    <w:abstractNumId w:val="8"/>
  </w:num>
  <w:num w:numId="29">
    <w:abstractNumId w:val="2"/>
  </w:num>
  <w:num w:numId="30">
    <w:abstractNumId w:val="4"/>
  </w:num>
  <w:num w:numId="31">
    <w:abstractNumId w:val="7"/>
  </w:num>
  <w:num w:numId="32">
    <w:abstractNumId w:val="29"/>
  </w:num>
  <w:num w:numId="33">
    <w:abstractNumId w:val="0"/>
  </w:num>
  <w:num w:numId="34">
    <w:abstractNumId w:val="35"/>
  </w:num>
  <w:num w:numId="35">
    <w:abstractNumId w:val="36"/>
  </w:num>
  <w:num w:numId="36">
    <w:abstractNumId w:val="17"/>
  </w:num>
  <w:num w:numId="37">
    <w:abstractNumId w:val="12"/>
  </w:num>
  <w:num w:numId="38">
    <w:abstractNumId w:val="11"/>
  </w:num>
  <w:num w:numId="39">
    <w:abstractNumId w:val="33"/>
  </w:num>
  <w:num w:numId="40">
    <w:abstractNumId w:val="31"/>
  </w:num>
  <w:num w:numId="41">
    <w:abstractNumId w:val="41"/>
  </w:num>
  <w:num w:numId="42">
    <w:abstractNumId w:val="23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726"/>
    <w:rsid w:val="000107E0"/>
    <w:rsid w:val="00040F9A"/>
    <w:rsid w:val="00057463"/>
    <w:rsid w:val="00063C25"/>
    <w:rsid w:val="00066FC6"/>
    <w:rsid w:val="00081687"/>
    <w:rsid w:val="00095AAA"/>
    <w:rsid w:val="000A14EC"/>
    <w:rsid w:val="000A4CF9"/>
    <w:rsid w:val="000A6FDC"/>
    <w:rsid w:val="000A7164"/>
    <w:rsid w:val="000F0022"/>
    <w:rsid w:val="000F2DF1"/>
    <w:rsid w:val="001005BA"/>
    <w:rsid w:val="001115B4"/>
    <w:rsid w:val="00126A5C"/>
    <w:rsid w:val="0015164C"/>
    <w:rsid w:val="00155616"/>
    <w:rsid w:val="00163C99"/>
    <w:rsid w:val="00175A99"/>
    <w:rsid w:val="001A7143"/>
    <w:rsid w:val="001B6D11"/>
    <w:rsid w:val="001C0C3E"/>
    <w:rsid w:val="001D0589"/>
    <w:rsid w:val="001F6726"/>
    <w:rsid w:val="00211AAA"/>
    <w:rsid w:val="00246FF0"/>
    <w:rsid w:val="0024759D"/>
    <w:rsid w:val="002874E1"/>
    <w:rsid w:val="002C09FC"/>
    <w:rsid w:val="002C3357"/>
    <w:rsid w:val="002E1562"/>
    <w:rsid w:val="002F3391"/>
    <w:rsid w:val="00313600"/>
    <w:rsid w:val="00330B7C"/>
    <w:rsid w:val="00331A9E"/>
    <w:rsid w:val="0035666E"/>
    <w:rsid w:val="00383571"/>
    <w:rsid w:val="003877BD"/>
    <w:rsid w:val="003904C2"/>
    <w:rsid w:val="003A4EF3"/>
    <w:rsid w:val="003A7BF4"/>
    <w:rsid w:val="003B3CE1"/>
    <w:rsid w:val="003E0AA4"/>
    <w:rsid w:val="003E5152"/>
    <w:rsid w:val="00410FDA"/>
    <w:rsid w:val="00420F07"/>
    <w:rsid w:val="00427F0D"/>
    <w:rsid w:val="00454AC4"/>
    <w:rsid w:val="00456B45"/>
    <w:rsid w:val="00464308"/>
    <w:rsid w:val="004668F5"/>
    <w:rsid w:val="0048537C"/>
    <w:rsid w:val="00485A32"/>
    <w:rsid w:val="004A7CE8"/>
    <w:rsid w:val="004C7BB7"/>
    <w:rsid w:val="004D49D8"/>
    <w:rsid w:val="004D4E51"/>
    <w:rsid w:val="00524B4F"/>
    <w:rsid w:val="00547705"/>
    <w:rsid w:val="00561A28"/>
    <w:rsid w:val="005717EC"/>
    <w:rsid w:val="0057480C"/>
    <w:rsid w:val="00591209"/>
    <w:rsid w:val="005F57A0"/>
    <w:rsid w:val="006162AE"/>
    <w:rsid w:val="0061636E"/>
    <w:rsid w:val="006263AC"/>
    <w:rsid w:val="006326B3"/>
    <w:rsid w:val="0064216F"/>
    <w:rsid w:val="0064390F"/>
    <w:rsid w:val="00650023"/>
    <w:rsid w:val="0065791E"/>
    <w:rsid w:val="006733A6"/>
    <w:rsid w:val="00675920"/>
    <w:rsid w:val="00692C1F"/>
    <w:rsid w:val="00695171"/>
    <w:rsid w:val="006A3AA9"/>
    <w:rsid w:val="006A5B36"/>
    <w:rsid w:val="006B65CB"/>
    <w:rsid w:val="006C4609"/>
    <w:rsid w:val="006C699B"/>
    <w:rsid w:val="006D5FE2"/>
    <w:rsid w:val="006D612A"/>
    <w:rsid w:val="0071410E"/>
    <w:rsid w:val="0071789E"/>
    <w:rsid w:val="0072047B"/>
    <w:rsid w:val="00736EBC"/>
    <w:rsid w:val="007477CE"/>
    <w:rsid w:val="00750B5B"/>
    <w:rsid w:val="007510A4"/>
    <w:rsid w:val="00755333"/>
    <w:rsid w:val="00761A4B"/>
    <w:rsid w:val="00771297"/>
    <w:rsid w:val="00780A9D"/>
    <w:rsid w:val="0079002E"/>
    <w:rsid w:val="007A5090"/>
    <w:rsid w:val="007E49B6"/>
    <w:rsid w:val="007F3936"/>
    <w:rsid w:val="007F5E80"/>
    <w:rsid w:val="00801C0A"/>
    <w:rsid w:val="00812CCB"/>
    <w:rsid w:val="00814696"/>
    <w:rsid w:val="0084346E"/>
    <w:rsid w:val="008449AB"/>
    <w:rsid w:val="008636C5"/>
    <w:rsid w:val="00873246"/>
    <w:rsid w:val="0087640C"/>
    <w:rsid w:val="00884182"/>
    <w:rsid w:val="008A18A3"/>
    <w:rsid w:val="008B7E5B"/>
    <w:rsid w:val="008C2616"/>
    <w:rsid w:val="008D32ED"/>
    <w:rsid w:val="008D5DD0"/>
    <w:rsid w:val="008E4179"/>
    <w:rsid w:val="008F27F9"/>
    <w:rsid w:val="0091438D"/>
    <w:rsid w:val="0092078E"/>
    <w:rsid w:val="00933C93"/>
    <w:rsid w:val="00940AFD"/>
    <w:rsid w:val="0095697E"/>
    <w:rsid w:val="00962377"/>
    <w:rsid w:val="009643FD"/>
    <w:rsid w:val="009710A7"/>
    <w:rsid w:val="00990628"/>
    <w:rsid w:val="009D5425"/>
    <w:rsid w:val="009E3212"/>
    <w:rsid w:val="009E471C"/>
    <w:rsid w:val="009F5B19"/>
    <w:rsid w:val="00A46CE9"/>
    <w:rsid w:val="00A55FE5"/>
    <w:rsid w:val="00A61F94"/>
    <w:rsid w:val="00A67CED"/>
    <w:rsid w:val="00A96102"/>
    <w:rsid w:val="00A96602"/>
    <w:rsid w:val="00AA1824"/>
    <w:rsid w:val="00AA1D7E"/>
    <w:rsid w:val="00AC30F9"/>
    <w:rsid w:val="00AD1F3D"/>
    <w:rsid w:val="00AE794B"/>
    <w:rsid w:val="00AF5328"/>
    <w:rsid w:val="00AF7065"/>
    <w:rsid w:val="00B072CA"/>
    <w:rsid w:val="00B43501"/>
    <w:rsid w:val="00B63076"/>
    <w:rsid w:val="00B72506"/>
    <w:rsid w:val="00B734AE"/>
    <w:rsid w:val="00B76A8B"/>
    <w:rsid w:val="00B85A3B"/>
    <w:rsid w:val="00BA52E2"/>
    <w:rsid w:val="00BD5344"/>
    <w:rsid w:val="00C06B3B"/>
    <w:rsid w:val="00C1055A"/>
    <w:rsid w:val="00C1140F"/>
    <w:rsid w:val="00C3744C"/>
    <w:rsid w:val="00C4670D"/>
    <w:rsid w:val="00C764BE"/>
    <w:rsid w:val="00C771FF"/>
    <w:rsid w:val="00C9258F"/>
    <w:rsid w:val="00CA4EE5"/>
    <w:rsid w:val="00CB59B2"/>
    <w:rsid w:val="00CD1A44"/>
    <w:rsid w:val="00CE6F37"/>
    <w:rsid w:val="00D0184E"/>
    <w:rsid w:val="00D2420D"/>
    <w:rsid w:val="00D60850"/>
    <w:rsid w:val="00D71EDD"/>
    <w:rsid w:val="00D72018"/>
    <w:rsid w:val="00D72B4E"/>
    <w:rsid w:val="00D834AA"/>
    <w:rsid w:val="00DA1209"/>
    <w:rsid w:val="00DA4B4C"/>
    <w:rsid w:val="00DA4E31"/>
    <w:rsid w:val="00DC131F"/>
    <w:rsid w:val="00DC3C42"/>
    <w:rsid w:val="00DC6995"/>
    <w:rsid w:val="00E02972"/>
    <w:rsid w:val="00E11BB2"/>
    <w:rsid w:val="00E1579C"/>
    <w:rsid w:val="00E342CA"/>
    <w:rsid w:val="00E45EC3"/>
    <w:rsid w:val="00E6701A"/>
    <w:rsid w:val="00E843E9"/>
    <w:rsid w:val="00EC3158"/>
    <w:rsid w:val="00EC4CFA"/>
    <w:rsid w:val="00EC581D"/>
    <w:rsid w:val="00ED355C"/>
    <w:rsid w:val="00EE118D"/>
    <w:rsid w:val="00F00E02"/>
    <w:rsid w:val="00F06028"/>
    <w:rsid w:val="00F06243"/>
    <w:rsid w:val="00F06DD8"/>
    <w:rsid w:val="00F34AEF"/>
    <w:rsid w:val="00F42BAF"/>
    <w:rsid w:val="00F459C3"/>
    <w:rsid w:val="00F60363"/>
    <w:rsid w:val="00F8414C"/>
    <w:rsid w:val="00F94F64"/>
    <w:rsid w:val="00FA078E"/>
    <w:rsid w:val="00FB1E09"/>
    <w:rsid w:val="00FC21CE"/>
    <w:rsid w:val="00FE4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B2B34"/>
  <w15:docId w15:val="{0CB113B8-97EF-4528-9C13-BD456102D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40C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87640C"/>
    <w:rPr>
      <w:b/>
      <w:bCs/>
    </w:rPr>
  </w:style>
  <w:style w:type="character" w:styleId="Accentuat">
    <w:name w:val="Emphasis"/>
    <w:basedOn w:val="Fontdeparagrafimplicit"/>
    <w:uiPriority w:val="20"/>
    <w:qFormat/>
    <w:rsid w:val="0087640C"/>
    <w:rPr>
      <w:i/>
      <w:iCs/>
    </w:rPr>
  </w:style>
  <w:style w:type="paragraph" w:styleId="Listparagraf">
    <w:name w:val="List Paragraph"/>
    <w:basedOn w:val="Normal"/>
    <w:uiPriority w:val="34"/>
    <w:qFormat/>
    <w:rsid w:val="0087640C"/>
    <w:pPr>
      <w:ind w:left="720"/>
      <w:contextualSpacing/>
    </w:pPr>
    <w:rPr>
      <w:rFonts w:cs="Times New Roman"/>
    </w:rPr>
  </w:style>
  <w:style w:type="table" w:styleId="Tabelgril">
    <w:name w:val="Table Grid"/>
    <w:basedOn w:val="TabelNormal"/>
    <w:uiPriority w:val="59"/>
    <w:rsid w:val="001F67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5561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Body">
    <w:name w:val="Body"/>
    <w:rsid w:val="0091438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DA4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A4E31"/>
  </w:style>
  <w:style w:type="paragraph" w:styleId="Subsol">
    <w:name w:val="footer"/>
    <w:basedOn w:val="Normal"/>
    <w:link w:val="SubsolCaracter"/>
    <w:uiPriority w:val="99"/>
    <w:unhideWhenUsed/>
    <w:rsid w:val="00DA4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A4E31"/>
  </w:style>
  <w:style w:type="paragraph" w:styleId="TextnBalon">
    <w:name w:val="Balloon Text"/>
    <w:basedOn w:val="Normal"/>
    <w:link w:val="TextnBalonCaracter"/>
    <w:uiPriority w:val="99"/>
    <w:semiHidden/>
    <w:unhideWhenUsed/>
    <w:rsid w:val="00632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326B3"/>
    <w:rPr>
      <w:rFonts w:ascii="Tahoma" w:hAnsi="Tahoma" w:cs="Tahoma"/>
      <w:sz w:val="16"/>
      <w:szCs w:val="16"/>
    </w:rPr>
  </w:style>
  <w:style w:type="character" w:customStyle="1" w:styleId="Strong1">
    <w:name w:val="Strong1"/>
    <w:uiPriority w:val="99"/>
    <w:rsid w:val="0064390F"/>
    <w:rPr>
      <w:rFonts w:ascii="Lucida Grande" w:hAnsi="Lucida Grande"/>
      <w:b/>
      <w:color w:val="000000"/>
      <w:sz w:val="20"/>
    </w:rPr>
  </w:style>
  <w:style w:type="paragraph" w:styleId="Corptext">
    <w:name w:val="Body Text"/>
    <w:basedOn w:val="Normal"/>
    <w:link w:val="CorptextCaracter"/>
    <w:uiPriority w:val="1"/>
    <w:qFormat/>
    <w:rsid w:val="005912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CorptextCaracter">
    <w:name w:val="Corp text Caracter"/>
    <w:basedOn w:val="Fontdeparagrafimplicit"/>
    <w:link w:val="Corptext"/>
    <w:uiPriority w:val="1"/>
    <w:rsid w:val="0059120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9F5B19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9F5B19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9F5B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388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5BAE5-5140-4CC4-B1DE-B96F95EB1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676</Words>
  <Characters>3924</Characters>
  <Application>Microsoft Office Word</Application>
  <DocSecurity>0</DocSecurity>
  <Lines>32</Lines>
  <Paragraphs>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Mariana Acatrinei</dc:creator>
  <cp:lastModifiedBy>Mariana Acatrinei</cp:lastModifiedBy>
  <cp:revision>5</cp:revision>
  <cp:lastPrinted>2020-06-29T11:10:00Z</cp:lastPrinted>
  <dcterms:created xsi:type="dcterms:W3CDTF">2020-09-30T16:09:00Z</dcterms:created>
  <dcterms:modified xsi:type="dcterms:W3CDTF">2020-09-30T17:53:00Z</dcterms:modified>
</cp:coreProperties>
</file>